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58885573" w:displacedByCustomXml="next"/>
    <w:bookmarkStart w:id="1" w:name="_Toc109830935" w:displacedByCustomXml="next"/>
    <w:sdt>
      <w:sdtPr>
        <w:rPr>
          <w:rFonts w:ascii="Arial" w:eastAsia="Times New Roman" w:hAnsi="Arial" w:cs="Times New Roman"/>
          <w:color w:val="auto"/>
          <w:sz w:val="22"/>
          <w:szCs w:val="22"/>
          <w:lang w:eastAsia="ar-SA"/>
        </w:rPr>
        <w:id w:val="1024901148"/>
        <w:docPartObj>
          <w:docPartGallery w:val="Table of Contents"/>
          <w:docPartUnique/>
        </w:docPartObj>
      </w:sdtPr>
      <w:sdtEndPr>
        <w:rPr>
          <w:b/>
          <w:bCs/>
        </w:rPr>
      </w:sdtEndPr>
      <w:sdtContent>
        <w:p w14:paraId="37FD3073" w14:textId="3BBEB750" w:rsidR="00C50F9B" w:rsidRDefault="00C50F9B">
          <w:pPr>
            <w:pStyle w:val="Hlavikaobsahu"/>
          </w:pPr>
          <w:r>
            <w:t>Obsah</w:t>
          </w:r>
        </w:p>
        <w:p w14:paraId="648B0EB0" w14:textId="5119F1B5" w:rsidR="00030EDD" w:rsidRDefault="00C50F9B">
          <w:pPr>
            <w:pStyle w:val="Obsah1"/>
            <w:rPr>
              <w:rFonts w:asciiTheme="minorHAnsi" w:eastAsiaTheme="minorEastAsia" w:hAnsiTheme="minorHAnsi" w:cstheme="minorBidi"/>
              <w:noProof/>
              <w:kern w:val="2"/>
              <w:lang w:eastAsia="sk-SK"/>
              <w14:ligatures w14:val="standardContextual"/>
            </w:rPr>
          </w:pPr>
          <w:r>
            <w:fldChar w:fldCharType="begin"/>
          </w:r>
          <w:r>
            <w:instrText xml:space="preserve"> TOC \o "1-3" \h \z \u </w:instrText>
          </w:r>
          <w:r>
            <w:fldChar w:fldCharType="separate"/>
          </w:r>
          <w:hyperlink w:anchor="_Toc151409778" w:history="1">
            <w:r w:rsidR="00030EDD" w:rsidRPr="00AF28B1">
              <w:rPr>
                <w:rStyle w:val="Hypertextovprepojenie"/>
                <w:noProof/>
              </w:rPr>
              <w:t>1</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Základné údaje</w:t>
            </w:r>
            <w:r w:rsidR="00030EDD">
              <w:rPr>
                <w:noProof/>
                <w:webHidden/>
              </w:rPr>
              <w:tab/>
            </w:r>
            <w:r w:rsidR="00030EDD">
              <w:rPr>
                <w:noProof/>
                <w:webHidden/>
              </w:rPr>
              <w:fldChar w:fldCharType="begin"/>
            </w:r>
            <w:r w:rsidR="00030EDD">
              <w:rPr>
                <w:noProof/>
                <w:webHidden/>
              </w:rPr>
              <w:instrText xml:space="preserve"> PAGEREF _Toc151409778 \h </w:instrText>
            </w:r>
            <w:r w:rsidR="00030EDD">
              <w:rPr>
                <w:noProof/>
                <w:webHidden/>
              </w:rPr>
            </w:r>
            <w:r w:rsidR="00030EDD">
              <w:rPr>
                <w:noProof/>
                <w:webHidden/>
              </w:rPr>
              <w:fldChar w:fldCharType="separate"/>
            </w:r>
            <w:r w:rsidR="009D646B">
              <w:rPr>
                <w:noProof/>
                <w:webHidden/>
              </w:rPr>
              <w:t>3</w:t>
            </w:r>
            <w:r w:rsidR="00030EDD">
              <w:rPr>
                <w:noProof/>
                <w:webHidden/>
              </w:rPr>
              <w:fldChar w:fldCharType="end"/>
            </w:r>
          </w:hyperlink>
        </w:p>
        <w:p w14:paraId="45BF59F7" w14:textId="36A2186D"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779" w:history="1">
            <w:r w:rsidR="00030EDD" w:rsidRPr="00AF28B1">
              <w:rPr>
                <w:rStyle w:val="Hypertextovprepojenie"/>
                <w:noProof/>
              </w:rPr>
              <w:t>1.1</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Identifikačné údaje stavby</w:t>
            </w:r>
            <w:r w:rsidR="00030EDD">
              <w:rPr>
                <w:noProof/>
                <w:webHidden/>
              </w:rPr>
              <w:tab/>
            </w:r>
            <w:r w:rsidR="00030EDD">
              <w:rPr>
                <w:noProof/>
                <w:webHidden/>
              </w:rPr>
              <w:fldChar w:fldCharType="begin"/>
            </w:r>
            <w:r w:rsidR="00030EDD">
              <w:rPr>
                <w:noProof/>
                <w:webHidden/>
              </w:rPr>
              <w:instrText xml:space="preserve"> PAGEREF _Toc151409779 \h </w:instrText>
            </w:r>
            <w:r w:rsidR="00030EDD">
              <w:rPr>
                <w:noProof/>
                <w:webHidden/>
              </w:rPr>
            </w:r>
            <w:r w:rsidR="00030EDD">
              <w:rPr>
                <w:noProof/>
                <w:webHidden/>
              </w:rPr>
              <w:fldChar w:fldCharType="separate"/>
            </w:r>
            <w:r>
              <w:rPr>
                <w:noProof/>
                <w:webHidden/>
              </w:rPr>
              <w:t>3</w:t>
            </w:r>
            <w:r w:rsidR="00030EDD">
              <w:rPr>
                <w:noProof/>
                <w:webHidden/>
              </w:rPr>
              <w:fldChar w:fldCharType="end"/>
            </w:r>
          </w:hyperlink>
        </w:p>
        <w:p w14:paraId="58EB4560" w14:textId="442154AD"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780" w:history="1">
            <w:r w:rsidR="00030EDD" w:rsidRPr="00AF28B1">
              <w:rPr>
                <w:rStyle w:val="Hypertextovprepojenie"/>
                <w:noProof/>
              </w:rPr>
              <w:t>1.2</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Spracovatelia projektu:</w:t>
            </w:r>
            <w:r w:rsidR="00030EDD">
              <w:rPr>
                <w:noProof/>
                <w:webHidden/>
              </w:rPr>
              <w:tab/>
            </w:r>
            <w:r w:rsidR="00030EDD">
              <w:rPr>
                <w:noProof/>
                <w:webHidden/>
              </w:rPr>
              <w:fldChar w:fldCharType="begin"/>
            </w:r>
            <w:r w:rsidR="00030EDD">
              <w:rPr>
                <w:noProof/>
                <w:webHidden/>
              </w:rPr>
              <w:instrText xml:space="preserve"> PAGEREF _Toc151409780 \h </w:instrText>
            </w:r>
            <w:r w:rsidR="00030EDD">
              <w:rPr>
                <w:noProof/>
                <w:webHidden/>
              </w:rPr>
            </w:r>
            <w:r w:rsidR="00030EDD">
              <w:rPr>
                <w:noProof/>
                <w:webHidden/>
              </w:rPr>
              <w:fldChar w:fldCharType="separate"/>
            </w:r>
            <w:r>
              <w:rPr>
                <w:noProof/>
                <w:webHidden/>
              </w:rPr>
              <w:t>3</w:t>
            </w:r>
            <w:r w:rsidR="00030EDD">
              <w:rPr>
                <w:noProof/>
                <w:webHidden/>
              </w:rPr>
              <w:fldChar w:fldCharType="end"/>
            </w:r>
          </w:hyperlink>
        </w:p>
        <w:p w14:paraId="54D15C40" w14:textId="7F90AAF1"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781" w:history="1">
            <w:r w:rsidR="00030EDD" w:rsidRPr="00AF28B1">
              <w:rPr>
                <w:rStyle w:val="Hypertextovprepojenie"/>
                <w:noProof/>
              </w:rPr>
              <w:t>1.3</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Východiskové údaje a podklady</w:t>
            </w:r>
            <w:r w:rsidR="00030EDD">
              <w:rPr>
                <w:noProof/>
                <w:webHidden/>
              </w:rPr>
              <w:tab/>
            </w:r>
            <w:r w:rsidR="00030EDD">
              <w:rPr>
                <w:noProof/>
                <w:webHidden/>
              </w:rPr>
              <w:fldChar w:fldCharType="begin"/>
            </w:r>
            <w:r w:rsidR="00030EDD">
              <w:rPr>
                <w:noProof/>
                <w:webHidden/>
              </w:rPr>
              <w:instrText xml:space="preserve"> PAGEREF _Toc151409781 \h </w:instrText>
            </w:r>
            <w:r w:rsidR="00030EDD">
              <w:rPr>
                <w:noProof/>
                <w:webHidden/>
              </w:rPr>
            </w:r>
            <w:r w:rsidR="00030EDD">
              <w:rPr>
                <w:noProof/>
                <w:webHidden/>
              </w:rPr>
              <w:fldChar w:fldCharType="separate"/>
            </w:r>
            <w:r>
              <w:rPr>
                <w:noProof/>
                <w:webHidden/>
              </w:rPr>
              <w:t>3</w:t>
            </w:r>
            <w:r w:rsidR="00030EDD">
              <w:rPr>
                <w:noProof/>
                <w:webHidden/>
              </w:rPr>
              <w:fldChar w:fldCharType="end"/>
            </w:r>
          </w:hyperlink>
        </w:p>
        <w:p w14:paraId="7ECCDE0F" w14:textId="11332EA0"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782" w:history="1">
            <w:r w:rsidR="00030EDD" w:rsidRPr="00AF28B1">
              <w:rPr>
                <w:rStyle w:val="Hypertextovprepojenie"/>
                <w:noProof/>
                <w:lang w:eastAsia="cs-CZ"/>
              </w:rPr>
              <w:t>2</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Údaje o stavbe</w:t>
            </w:r>
            <w:r w:rsidR="00030EDD">
              <w:rPr>
                <w:noProof/>
                <w:webHidden/>
              </w:rPr>
              <w:tab/>
            </w:r>
            <w:r w:rsidR="00030EDD">
              <w:rPr>
                <w:noProof/>
                <w:webHidden/>
              </w:rPr>
              <w:fldChar w:fldCharType="begin"/>
            </w:r>
            <w:r w:rsidR="00030EDD">
              <w:rPr>
                <w:noProof/>
                <w:webHidden/>
              </w:rPr>
              <w:instrText xml:space="preserve"> PAGEREF _Toc151409782 \h </w:instrText>
            </w:r>
            <w:r w:rsidR="00030EDD">
              <w:rPr>
                <w:noProof/>
                <w:webHidden/>
              </w:rPr>
            </w:r>
            <w:r w:rsidR="00030EDD">
              <w:rPr>
                <w:noProof/>
                <w:webHidden/>
              </w:rPr>
              <w:fldChar w:fldCharType="separate"/>
            </w:r>
            <w:r>
              <w:rPr>
                <w:noProof/>
                <w:webHidden/>
              </w:rPr>
              <w:t>3</w:t>
            </w:r>
            <w:r w:rsidR="00030EDD">
              <w:rPr>
                <w:noProof/>
                <w:webHidden/>
              </w:rPr>
              <w:fldChar w:fldCharType="end"/>
            </w:r>
          </w:hyperlink>
        </w:p>
        <w:p w14:paraId="146FEB59" w14:textId="0812BC8C"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783" w:history="1">
            <w:r w:rsidR="00030EDD" w:rsidRPr="00AF28B1">
              <w:rPr>
                <w:rStyle w:val="Hypertextovprepojenie"/>
                <w:noProof/>
                <w:lang w:eastAsia="cs-CZ"/>
              </w:rPr>
              <w:t>3</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lang w:eastAsia="cs-CZ"/>
              </w:rPr>
              <w:t>Popis stavby</w:t>
            </w:r>
            <w:r w:rsidR="00030EDD">
              <w:rPr>
                <w:noProof/>
                <w:webHidden/>
              </w:rPr>
              <w:tab/>
            </w:r>
            <w:r w:rsidR="00030EDD">
              <w:rPr>
                <w:noProof/>
                <w:webHidden/>
              </w:rPr>
              <w:fldChar w:fldCharType="begin"/>
            </w:r>
            <w:r w:rsidR="00030EDD">
              <w:rPr>
                <w:noProof/>
                <w:webHidden/>
              </w:rPr>
              <w:instrText xml:space="preserve"> PAGEREF _Toc151409783 \h </w:instrText>
            </w:r>
            <w:r w:rsidR="00030EDD">
              <w:rPr>
                <w:noProof/>
                <w:webHidden/>
              </w:rPr>
            </w:r>
            <w:r w:rsidR="00030EDD">
              <w:rPr>
                <w:noProof/>
                <w:webHidden/>
              </w:rPr>
              <w:fldChar w:fldCharType="separate"/>
            </w:r>
            <w:r>
              <w:rPr>
                <w:noProof/>
                <w:webHidden/>
              </w:rPr>
              <w:t>4</w:t>
            </w:r>
            <w:r w:rsidR="00030EDD">
              <w:rPr>
                <w:noProof/>
                <w:webHidden/>
              </w:rPr>
              <w:fldChar w:fldCharType="end"/>
            </w:r>
          </w:hyperlink>
        </w:p>
        <w:p w14:paraId="24A47F97" w14:textId="67B0EFA2"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784" w:history="1">
            <w:r w:rsidR="00030EDD" w:rsidRPr="00AF28B1">
              <w:rPr>
                <w:rStyle w:val="Hypertextovprepojenie"/>
                <w:noProof/>
              </w:rPr>
              <w:t>3.1</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Všeobecný popis stavby</w:t>
            </w:r>
            <w:r w:rsidR="00030EDD">
              <w:rPr>
                <w:noProof/>
                <w:webHidden/>
              </w:rPr>
              <w:tab/>
            </w:r>
            <w:r w:rsidR="00030EDD">
              <w:rPr>
                <w:noProof/>
                <w:webHidden/>
              </w:rPr>
              <w:fldChar w:fldCharType="begin"/>
            </w:r>
            <w:r w:rsidR="00030EDD">
              <w:rPr>
                <w:noProof/>
                <w:webHidden/>
              </w:rPr>
              <w:instrText xml:space="preserve"> PAGEREF _Toc151409784 \h </w:instrText>
            </w:r>
            <w:r w:rsidR="00030EDD">
              <w:rPr>
                <w:noProof/>
                <w:webHidden/>
              </w:rPr>
            </w:r>
            <w:r w:rsidR="00030EDD">
              <w:rPr>
                <w:noProof/>
                <w:webHidden/>
              </w:rPr>
              <w:fldChar w:fldCharType="separate"/>
            </w:r>
            <w:r>
              <w:rPr>
                <w:noProof/>
                <w:webHidden/>
              </w:rPr>
              <w:t>4</w:t>
            </w:r>
            <w:r w:rsidR="00030EDD">
              <w:rPr>
                <w:noProof/>
                <w:webHidden/>
              </w:rPr>
              <w:fldChar w:fldCharType="end"/>
            </w:r>
          </w:hyperlink>
        </w:p>
        <w:p w14:paraId="55BF778E" w14:textId="5982B3C7"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785" w:history="1">
            <w:r w:rsidR="00030EDD" w:rsidRPr="00AF28B1">
              <w:rPr>
                <w:rStyle w:val="Hypertextovprepojenie"/>
                <w:noProof/>
              </w:rPr>
              <w:t>3.2</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Konštrukčný systém pozdĺžneho pavlačového objektu - sekcia A1, A2</w:t>
            </w:r>
            <w:r w:rsidR="00030EDD">
              <w:rPr>
                <w:noProof/>
                <w:webHidden/>
              </w:rPr>
              <w:tab/>
            </w:r>
            <w:r w:rsidR="00030EDD">
              <w:rPr>
                <w:noProof/>
                <w:webHidden/>
              </w:rPr>
              <w:fldChar w:fldCharType="begin"/>
            </w:r>
            <w:r w:rsidR="00030EDD">
              <w:rPr>
                <w:noProof/>
                <w:webHidden/>
              </w:rPr>
              <w:instrText xml:space="preserve"> PAGEREF _Toc151409785 \h </w:instrText>
            </w:r>
            <w:r w:rsidR="00030EDD">
              <w:rPr>
                <w:noProof/>
                <w:webHidden/>
              </w:rPr>
            </w:r>
            <w:r w:rsidR="00030EDD">
              <w:rPr>
                <w:noProof/>
                <w:webHidden/>
              </w:rPr>
              <w:fldChar w:fldCharType="separate"/>
            </w:r>
            <w:r>
              <w:rPr>
                <w:noProof/>
                <w:webHidden/>
              </w:rPr>
              <w:t>4</w:t>
            </w:r>
            <w:r w:rsidR="00030EDD">
              <w:rPr>
                <w:noProof/>
                <w:webHidden/>
              </w:rPr>
              <w:fldChar w:fldCharType="end"/>
            </w:r>
          </w:hyperlink>
        </w:p>
        <w:p w14:paraId="2D5A692A" w14:textId="2280E9C9"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786" w:history="1">
            <w:r w:rsidR="00030EDD" w:rsidRPr="00AF28B1">
              <w:rPr>
                <w:rStyle w:val="Hypertextovprepojenie"/>
                <w:noProof/>
              </w:rPr>
              <w:t>3.3</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Konštrukčný systém bodového pavlačového domu - sekcia B1-B6</w:t>
            </w:r>
            <w:r w:rsidR="00030EDD">
              <w:rPr>
                <w:noProof/>
                <w:webHidden/>
              </w:rPr>
              <w:tab/>
            </w:r>
            <w:r w:rsidR="00030EDD">
              <w:rPr>
                <w:noProof/>
                <w:webHidden/>
              </w:rPr>
              <w:fldChar w:fldCharType="begin"/>
            </w:r>
            <w:r w:rsidR="00030EDD">
              <w:rPr>
                <w:noProof/>
                <w:webHidden/>
              </w:rPr>
              <w:instrText xml:space="preserve"> PAGEREF _Toc151409786 \h </w:instrText>
            </w:r>
            <w:r w:rsidR="00030EDD">
              <w:rPr>
                <w:noProof/>
                <w:webHidden/>
              </w:rPr>
            </w:r>
            <w:r w:rsidR="00030EDD">
              <w:rPr>
                <w:noProof/>
                <w:webHidden/>
              </w:rPr>
              <w:fldChar w:fldCharType="separate"/>
            </w:r>
            <w:r>
              <w:rPr>
                <w:noProof/>
                <w:webHidden/>
              </w:rPr>
              <w:t>5</w:t>
            </w:r>
            <w:r w:rsidR="00030EDD">
              <w:rPr>
                <w:noProof/>
                <w:webHidden/>
              </w:rPr>
              <w:fldChar w:fldCharType="end"/>
            </w:r>
          </w:hyperlink>
        </w:p>
        <w:p w14:paraId="00813D4A" w14:textId="6EEDD69E"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787" w:history="1">
            <w:r w:rsidR="00030EDD" w:rsidRPr="00AF28B1">
              <w:rPr>
                <w:rStyle w:val="Hypertextovprepojenie"/>
                <w:noProof/>
              </w:rPr>
              <w:t>3.4</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Konštrukčný systém suterénu</w:t>
            </w:r>
            <w:r w:rsidR="00030EDD">
              <w:rPr>
                <w:noProof/>
                <w:webHidden/>
              </w:rPr>
              <w:tab/>
            </w:r>
            <w:r w:rsidR="00030EDD">
              <w:rPr>
                <w:noProof/>
                <w:webHidden/>
              </w:rPr>
              <w:fldChar w:fldCharType="begin"/>
            </w:r>
            <w:r w:rsidR="00030EDD">
              <w:rPr>
                <w:noProof/>
                <w:webHidden/>
              </w:rPr>
              <w:instrText xml:space="preserve"> PAGEREF _Toc151409787 \h </w:instrText>
            </w:r>
            <w:r w:rsidR="00030EDD">
              <w:rPr>
                <w:noProof/>
                <w:webHidden/>
              </w:rPr>
            </w:r>
            <w:r w:rsidR="00030EDD">
              <w:rPr>
                <w:noProof/>
                <w:webHidden/>
              </w:rPr>
              <w:fldChar w:fldCharType="separate"/>
            </w:r>
            <w:r>
              <w:rPr>
                <w:noProof/>
                <w:webHidden/>
              </w:rPr>
              <w:t>6</w:t>
            </w:r>
            <w:r w:rsidR="00030EDD">
              <w:rPr>
                <w:noProof/>
                <w:webHidden/>
              </w:rPr>
              <w:fldChar w:fldCharType="end"/>
            </w:r>
          </w:hyperlink>
        </w:p>
        <w:p w14:paraId="7918E8DE" w14:textId="3FF46651"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788" w:history="1">
            <w:r w:rsidR="00030EDD" w:rsidRPr="00AF28B1">
              <w:rPr>
                <w:rStyle w:val="Hypertextovprepojenie"/>
                <w:rFonts w:ascii="Arial Narrow" w:hAnsi="Arial Narrow" w:cstheme="majorBidi"/>
                <w:caps/>
                <w:noProof/>
                <w:lang w:eastAsia="en-US"/>
              </w:rPr>
              <w:t>4</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Zaťaženia</w:t>
            </w:r>
            <w:r w:rsidR="00030EDD">
              <w:rPr>
                <w:noProof/>
                <w:webHidden/>
              </w:rPr>
              <w:tab/>
            </w:r>
            <w:r w:rsidR="00030EDD">
              <w:rPr>
                <w:noProof/>
                <w:webHidden/>
              </w:rPr>
              <w:fldChar w:fldCharType="begin"/>
            </w:r>
            <w:r w:rsidR="00030EDD">
              <w:rPr>
                <w:noProof/>
                <w:webHidden/>
              </w:rPr>
              <w:instrText xml:space="preserve"> PAGEREF _Toc151409788 \h </w:instrText>
            </w:r>
            <w:r w:rsidR="00030EDD">
              <w:rPr>
                <w:noProof/>
                <w:webHidden/>
              </w:rPr>
            </w:r>
            <w:r w:rsidR="00030EDD">
              <w:rPr>
                <w:noProof/>
                <w:webHidden/>
              </w:rPr>
              <w:fldChar w:fldCharType="separate"/>
            </w:r>
            <w:r>
              <w:rPr>
                <w:noProof/>
                <w:webHidden/>
              </w:rPr>
              <w:t>6</w:t>
            </w:r>
            <w:r w:rsidR="00030EDD">
              <w:rPr>
                <w:noProof/>
                <w:webHidden/>
              </w:rPr>
              <w:fldChar w:fldCharType="end"/>
            </w:r>
          </w:hyperlink>
        </w:p>
        <w:p w14:paraId="4BAA7433" w14:textId="697D9AC7"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789" w:history="1">
            <w:r w:rsidR="00030EDD" w:rsidRPr="00AF28B1">
              <w:rPr>
                <w:rStyle w:val="Hypertextovprepojenie"/>
                <w:noProof/>
              </w:rPr>
              <w:t>4.1</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Tabuľka zaťažení</w:t>
            </w:r>
            <w:r w:rsidR="00030EDD">
              <w:rPr>
                <w:noProof/>
                <w:webHidden/>
              </w:rPr>
              <w:tab/>
            </w:r>
            <w:r w:rsidR="00030EDD">
              <w:rPr>
                <w:noProof/>
                <w:webHidden/>
              </w:rPr>
              <w:fldChar w:fldCharType="begin"/>
            </w:r>
            <w:r w:rsidR="00030EDD">
              <w:rPr>
                <w:noProof/>
                <w:webHidden/>
              </w:rPr>
              <w:instrText xml:space="preserve"> PAGEREF _Toc151409789 \h </w:instrText>
            </w:r>
            <w:r w:rsidR="00030EDD">
              <w:rPr>
                <w:noProof/>
                <w:webHidden/>
              </w:rPr>
            </w:r>
            <w:r w:rsidR="00030EDD">
              <w:rPr>
                <w:noProof/>
                <w:webHidden/>
              </w:rPr>
              <w:fldChar w:fldCharType="separate"/>
            </w:r>
            <w:r>
              <w:rPr>
                <w:noProof/>
                <w:webHidden/>
              </w:rPr>
              <w:t>6</w:t>
            </w:r>
            <w:r w:rsidR="00030EDD">
              <w:rPr>
                <w:noProof/>
                <w:webHidden/>
              </w:rPr>
              <w:fldChar w:fldCharType="end"/>
            </w:r>
          </w:hyperlink>
        </w:p>
        <w:p w14:paraId="6538AEF4" w14:textId="46588E45"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790" w:history="1">
            <w:r w:rsidR="00030EDD" w:rsidRPr="00AF28B1">
              <w:rPr>
                <w:rStyle w:val="Hypertextovprepojenie"/>
                <w:noProof/>
              </w:rPr>
              <w:t>4.2</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Klimatické zaťaženie</w:t>
            </w:r>
            <w:r w:rsidR="00030EDD">
              <w:rPr>
                <w:noProof/>
                <w:webHidden/>
              </w:rPr>
              <w:tab/>
            </w:r>
            <w:r w:rsidR="00030EDD">
              <w:rPr>
                <w:noProof/>
                <w:webHidden/>
              </w:rPr>
              <w:fldChar w:fldCharType="begin"/>
            </w:r>
            <w:r w:rsidR="00030EDD">
              <w:rPr>
                <w:noProof/>
                <w:webHidden/>
              </w:rPr>
              <w:instrText xml:space="preserve"> PAGEREF _Toc151409790 \h </w:instrText>
            </w:r>
            <w:r w:rsidR="00030EDD">
              <w:rPr>
                <w:noProof/>
                <w:webHidden/>
              </w:rPr>
            </w:r>
            <w:r w:rsidR="00030EDD">
              <w:rPr>
                <w:noProof/>
                <w:webHidden/>
              </w:rPr>
              <w:fldChar w:fldCharType="separate"/>
            </w:r>
            <w:r>
              <w:rPr>
                <w:noProof/>
                <w:webHidden/>
              </w:rPr>
              <w:t>8</w:t>
            </w:r>
            <w:r w:rsidR="00030EDD">
              <w:rPr>
                <w:noProof/>
                <w:webHidden/>
              </w:rPr>
              <w:fldChar w:fldCharType="end"/>
            </w:r>
          </w:hyperlink>
        </w:p>
        <w:p w14:paraId="4A9CAC18" w14:textId="71D1A72F" w:rsidR="00030EDD" w:rsidRDefault="009D646B">
          <w:pPr>
            <w:pStyle w:val="Obsah3"/>
            <w:tabs>
              <w:tab w:val="left" w:pos="1760"/>
              <w:tab w:val="right" w:leader="dot" w:pos="10194"/>
            </w:tabs>
            <w:rPr>
              <w:rFonts w:asciiTheme="minorHAnsi" w:eastAsiaTheme="minorEastAsia" w:hAnsiTheme="minorHAnsi" w:cstheme="minorBidi"/>
              <w:noProof/>
              <w:kern w:val="2"/>
              <w:lang w:eastAsia="sk-SK"/>
              <w14:ligatures w14:val="standardContextual"/>
            </w:rPr>
          </w:pPr>
          <w:hyperlink w:anchor="_Toc151409791" w:history="1">
            <w:r w:rsidR="00030EDD" w:rsidRPr="00AF28B1">
              <w:rPr>
                <w:rStyle w:val="Hypertextovprepojenie"/>
                <w:noProof/>
              </w:rPr>
              <w:t>4.2.1</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Sneh</w:t>
            </w:r>
            <w:r w:rsidR="00030EDD">
              <w:rPr>
                <w:noProof/>
                <w:webHidden/>
              </w:rPr>
              <w:tab/>
            </w:r>
            <w:r w:rsidR="00030EDD">
              <w:rPr>
                <w:noProof/>
                <w:webHidden/>
              </w:rPr>
              <w:fldChar w:fldCharType="begin"/>
            </w:r>
            <w:r w:rsidR="00030EDD">
              <w:rPr>
                <w:noProof/>
                <w:webHidden/>
              </w:rPr>
              <w:instrText xml:space="preserve"> PAGEREF _Toc151409791 \h </w:instrText>
            </w:r>
            <w:r w:rsidR="00030EDD">
              <w:rPr>
                <w:noProof/>
                <w:webHidden/>
              </w:rPr>
            </w:r>
            <w:r w:rsidR="00030EDD">
              <w:rPr>
                <w:noProof/>
                <w:webHidden/>
              </w:rPr>
              <w:fldChar w:fldCharType="separate"/>
            </w:r>
            <w:r>
              <w:rPr>
                <w:noProof/>
                <w:webHidden/>
              </w:rPr>
              <w:t>8</w:t>
            </w:r>
            <w:r w:rsidR="00030EDD">
              <w:rPr>
                <w:noProof/>
                <w:webHidden/>
              </w:rPr>
              <w:fldChar w:fldCharType="end"/>
            </w:r>
          </w:hyperlink>
        </w:p>
        <w:p w14:paraId="7782EC4F" w14:textId="28088910" w:rsidR="00030EDD" w:rsidRDefault="009D646B">
          <w:pPr>
            <w:pStyle w:val="Obsah3"/>
            <w:tabs>
              <w:tab w:val="left" w:pos="1760"/>
              <w:tab w:val="right" w:leader="dot" w:pos="10194"/>
            </w:tabs>
            <w:rPr>
              <w:rFonts w:asciiTheme="minorHAnsi" w:eastAsiaTheme="minorEastAsia" w:hAnsiTheme="minorHAnsi" w:cstheme="minorBidi"/>
              <w:noProof/>
              <w:kern w:val="2"/>
              <w:lang w:eastAsia="sk-SK"/>
              <w14:ligatures w14:val="standardContextual"/>
            </w:rPr>
          </w:pPr>
          <w:hyperlink w:anchor="_Toc151409792" w:history="1">
            <w:r w:rsidR="00030EDD" w:rsidRPr="00AF28B1">
              <w:rPr>
                <w:rStyle w:val="Hypertextovprepojenie"/>
                <w:noProof/>
                <w:lang w:eastAsia="cs-CZ"/>
              </w:rPr>
              <w:t>4.2.2</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Vietor</w:t>
            </w:r>
            <w:r w:rsidR="00030EDD">
              <w:rPr>
                <w:noProof/>
                <w:webHidden/>
              </w:rPr>
              <w:tab/>
            </w:r>
            <w:r w:rsidR="00030EDD">
              <w:rPr>
                <w:noProof/>
                <w:webHidden/>
              </w:rPr>
              <w:fldChar w:fldCharType="begin"/>
            </w:r>
            <w:r w:rsidR="00030EDD">
              <w:rPr>
                <w:noProof/>
                <w:webHidden/>
              </w:rPr>
              <w:instrText xml:space="preserve"> PAGEREF _Toc151409792 \h </w:instrText>
            </w:r>
            <w:r w:rsidR="00030EDD">
              <w:rPr>
                <w:noProof/>
                <w:webHidden/>
              </w:rPr>
            </w:r>
            <w:r w:rsidR="00030EDD">
              <w:rPr>
                <w:noProof/>
                <w:webHidden/>
              </w:rPr>
              <w:fldChar w:fldCharType="separate"/>
            </w:r>
            <w:r>
              <w:rPr>
                <w:noProof/>
                <w:webHidden/>
              </w:rPr>
              <w:t>9</w:t>
            </w:r>
            <w:r w:rsidR="00030EDD">
              <w:rPr>
                <w:noProof/>
                <w:webHidden/>
              </w:rPr>
              <w:fldChar w:fldCharType="end"/>
            </w:r>
          </w:hyperlink>
        </w:p>
        <w:p w14:paraId="74B0797F" w14:textId="2577F120" w:rsidR="00030EDD" w:rsidRDefault="009D646B">
          <w:pPr>
            <w:pStyle w:val="Obsah3"/>
            <w:tabs>
              <w:tab w:val="left" w:pos="1760"/>
              <w:tab w:val="right" w:leader="dot" w:pos="10194"/>
            </w:tabs>
            <w:rPr>
              <w:rFonts w:asciiTheme="minorHAnsi" w:eastAsiaTheme="minorEastAsia" w:hAnsiTheme="minorHAnsi" w:cstheme="minorBidi"/>
              <w:noProof/>
              <w:kern w:val="2"/>
              <w:lang w:eastAsia="sk-SK"/>
              <w14:ligatures w14:val="standardContextual"/>
            </w:rPr>
          </w:pPr>
          <w:hyperlink w:anchor="_Toc151409793" w:history="1">
            <w:r w:rsidR="00030EDD" w:rsidRPr="00AF28B1">
              <w:rPr>
                <w:rStyle w:val="Hypertextovprepojenie"/>
                <w:noProof/>
                <w:lang w:eastAsia="cs-CZ"/>
              </w:rPr>
              <w:t>4.2.3</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Seizmicita</w:t>
            </w:r>
            <w:r w:rsidR="00030EDD">
              <w:rPr>
                <w:noProof/>
                <w:webHidden/>
              </w:rPr>
              <w:tab/>
            </w:r>
            <w:r w:rsidR="00030EDD">
              <w:rPr>
                <w:noProof/>
                <w:webHidden/>
              </w:rPr>
              <w:fldChar w:fldCharType="begin"/>
            </w:r>
            <w:r w:rsidR="00030EDD">
              <w:rPr>
                <w:noProof/>
                <w:webHidden/>
              </w:rPr>
              <w:instrText xml:space="preserve"> PAGEREF _Toc151409793 \h </w:instrText>
            </w:r>
            <w:r w:rsidR="00030EDD">
              <w:rPr>
                <w:noProof/>
                <w:webHidden/>
              </w:rPr>
            </w:r>
            <w:r w:rsidR="00030EDD">
              <w:rPr>
                <w:noProof/>
                <w:webHidden/>
              </w:rPr>
              <w:fldChar w:fldCharType="separate"/>
            </w:r>
            <w:r>
              <w:rPr>
                <w:noProof/>
                <w:webHidden/>
              </w:rPr>
              <w:t>9</w:t>
            </w:r>
            <w:r w:rsidR="00030EDD">
              <w:rPr>
                <w:noProof/>
                <w:webHidden/>
              </w:rPr>
              <w:fldChar w:fldCharType="end"/>
            </w:r>
          </w:hyperlink>
        </w:p>
        <w:p w14:paraId="3132056F" w14:textId="55E8335C"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794" w:history="1">
            <w:r w:rsidR="00030EDD" w:rsidRPr="00AF28B1">
              <w:rPr>
                <w:rStyle w:val="Hypertextovprepojenie"/>
                <w:noProof/>
              </w:rPr>
              <w:t>5</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Charakteristika územia</w:t>
            </w:r>
            <w:r w:rsidR="00030EDD">
              <w:rPr>
                <w:noProof/>
                <w:webHidden/>
              </w:rPr>
              <w:tab/>
            </w:r>
            <w:r w:rsidR="00030EDD">
              <w:rPr>
                <w:noProof/>
                <w:webHidden/>
              </w:rPr>
              <w:fldChar w:fldCharType="begin"/>
            </w:r>
            <w:r w:rsidR="00030EDD">
              <w:rPr>
                <w:noProof/>
                <w:webHidden/>
              </w:rPr>
              <w:instrText xml:space="preserve"> PAGEREF _Toc151409794 \h </w:instrText>
            </w:r>
            <w:r w:rsidR="00030EDD">
              <w:rPr>
                <w:noProof/>
                <w:webHidden/>
              </w:rPr>
            </w:r>
            <w:r w:rsidR="00030EDD">
              <w:rPr>
                <w:noProof/>
                <w:webHidden/>
              </w:rPr>
              <w:fldChar w:fldCharType="separate"/>
            </w:r>
            <w:r>
              <w:rPr>
                <w:noProof/>
                <w:webHidden/>
              </w:rPr>
              <w:t>10</w:t>
            </w:r>
            <w:r w:rsidR="00030EDD">
              <w:rPr>
                <w:noProof/>
                <w:webHidden/>
              </w:rPr>
              <w:fldChar w:fldCharType="end"/>
            </w:r>
          </w:hyperlink>
        </w:p>
        <w:p w14:paraId="67073662" w14:textId="56183C12"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795" w:history="1">
            <w:r w:rsidR="00030EDD" w:rsidRPr="00AF28B1">
              <w:rPr>
                <w:rStyle w:val="Hypertextovprepojenie"/>
                <w:noProof/>
              </w:rPr>
              <w:t>5.1</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Vyhodnotenie IG a HG prieskumov</w:t>
            </w:r>
            <w:r w:rsidR="00030EDD">
              <w:rPr>
                <w:noProof/>
                <w:webHidden/>
              </w:rPr>
              <w:tab/>
            </w:r>
            <w:r w:rsidR="00030EDD">
              <w:rPr>
                <w:noProof/>
                <w:webHidden/>
              </w:rPr>
              <w:fldChar w:fldCharType="begin"/>
            </w:r>
            <w:r w:rsidR="00030EDD">
              <w:rPr>
                <w:noProof/>
                <w:webHidden/>
              </w:rPr>
              <w:instrText xml:space="preserve"> PAGEREF _Toc151409795 \h </w:instrText>
            </w:r>
            <w:r w:rsidR="00030EDD">
              <w:rPr>
                <w:noProof/>
                <w:webHidden/>
              </w:rPr>
            </w:r>
            <w:r w:rsidR="00030EDD">
              <w:rPr>
                <w:noProof/>
                <w:webHidden/>
              </w:rPr>
              <w:fldChar w:fldCharType="separate"/>
            </w:r>
            <w:r>
              <w:rPr>
                <w:noProof/>
                <w:webHidden/>
              </w:rPr>
              <w:t>10</w:t>
            </w:r>
            <w:r w:rsidR="00030EDD">
              <w:rPr>
                <w:noProof/>
                <w:webHidden/>
              </w:rPr>
              <w:fldChar w:fldCharType="end"/>
            </w:r>
          </w:hyperlink>
        </w:p>
        <w:p w14:paraId="1ABE3D3F" w14:textId="020719F4"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796" w:history="1">
            <w:r w:rsidR="00030EDD" w:rsidRPr="00AF28B1">
              <w:rPr>
                <w:rStyle w:val="Hypertextovprepojenie"/>
                <w:noProof/>
              </w:rPr>
              <w:t>6</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Základové konštrukcie a suterén</w:t>
            </w:r>
            <w:r w:rsidR="00030EDD">
              <w:rPr>
                <w:noProof/>
                <w:webHidden/>
              </w:rPr>
              <w:tab/>
            </w:r>
            <w:r w:rsidR="00030EDD">
              <w:rPr>
                <w:noProof/>
                <w:webHidden/>
              </w:rPr>
              <w:fldChar w:fldCharType="begin"/>
            </w:r>
            <w:r w:rsidR="00030EDD">
              <w:rPr>
                <w:noProof/>
                <w:webHidden/>
              </w:rPr>
              <w:instrText xml:space="preserve"> PAGEREF _Toc151409796 \h </w:instrText>
            </w:r>
            <w:r w:rsidR="00030EDD">
              <w:rPr>
                <w:noProof/>
                <w:webHidden/>
              </w:rPr>
            </w:r>
            <w:r w:rsidR="00030EDD">
              <w:rPr>
                <w:noProof/>
                <w:webHidden/>
              </w:rPr>
              <w:fldChar w:fldCharType="separate"/>
            </w:r>
            <w:r>
              <w:rPr>
                <w:noProof/>
                <w:webHidden/>
              </w:rPr>
              <w:t>11</w:t>
            </w:r>
            <w:r w:rsidR="00030EDD">
              <w:rPr>
                <w:noProof/>
                <w:webHidden/>
              </w:rPr>
              <w:fldChar w:fldCharType="end"/>
            </w:r>
          </w:hyperlink>
        </w:p>
        <w:p w14:paraId="0F406618" w14:textId="49921480"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797" w:history="1">
            <w:r w:rsidR="00030EDD" w:rsidRPr="00AF28B1">
              <w:rPr>
                <w:rStyle w:val="Hypertextovprepojenie"/>
                <w:noProof/>
              </w:rPr>
              <w:t>6.1</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Monitoring sadania objektu</w:t>
            </w:r>
            <w:r w:rsidR="00030EDD">
              <w:rPr>
                <w:noProof/>
                <w:webHidden/>
              </w:rPr>
              <w:tab/>
            </w:r>
            <w:r w:rsidR="00030EDD">
              <w:rPr>
                <w:noProof/>
                <w:webHidden/>
              </w:rPr>
              <w:fldChar w:fldCharType="begin"/>
            </w:r>
            <w:r w:rsidR="00030EDD">
              <w:rPr>
                <w:noProof/>
                <w:webHidden/>
              </w:rPr>
              <w:instrText xml:space="preserve"> PAGEREF _Toc151409797 \h </w:instrText>
            </w:r>
            <w:r w:rsidR="00030EDD">
              <w:rPr>
                <w:noProof/>
                <w:webHidden/>
              </w:rPr>
            </w:r>
            <w:r w:rsidR="00030EDD">
              <w:rPr>
                <w:noProof/>
                <w:webHidden/>
              </w:rPr>
              <w:fldChar w:fldCharType="separate"/>
            </w:r>
            <w:r>
              <w:rPr>
                <w:noProof/>
                <w:webHidden/>
              </w:rPr>
              <w:t>12</w:t>
            </w:r>
            <w:r w:rsidR="00030EDD">
              <w:rPr>
                <w:noProof/>
                <w:webHidden/>
              </w:rPr>
              <w:fldChar w:fldCharType="end"/>
            </w:r>
          </w:hyperlink>
        </w:p>
        <w:p w14:paraId="34994FC8" w14:textId="41BB3C40"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798" w:history="1">
            <w:r w:rsidR="00030EDD" w:rsidRPr="00AF28B1">
              <w:rPr>
                <w:rStyle w:val="Hypertextovprepojenie"/>
                <w:noProof/>
                <w:lang w:eastAsia="en-US"/>
              </w:rPr>
              <w:t>7</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Stropná konštrukcia</w:t>
            </w:r>
            <w:r w:rsidR="00030EDD">
              <w:rPr>
                <w:noProof/>
                <w:webHidden/>
              </w:rPr>
              <w:tab/>
            </w:r>
            <w:r w:rsidR="00030EDD">
              <w:rPr>
                <w:noProof/>
                <w:webHidden/>
              </w:rPr>
              <w:fldChar w:fldCharType="begin"/>
            </w:r>
            <w:r w:rsidR="00030EDD">
              <w:rPr>
                <w:noProof/>
                <w:webHidden/>
              </w:rPr>
              <w:instrText xml:space="preserve"> PAGEREF _Toc151409798 \h </w:instrText>
            </w:r>
            <w:r w:rsidR="00030EDD">
              <w:rPr>
                <w:noProof/>
                <w:webHidden/>
              </w:rPr>
            </w:r>
            <w:r w:rsidR="00030EDD">
              <w:rPr>
                <w:noProof/>
                <w:webHidden/>
              </w:rPr>
              <w:fldChar w:fldCharType="separate"/>
            </w:r>
            <w:r>
              <w:rPr>
                <w:noProof/>
                <w:webHidden/>
              </w:rPr>
              <w:t>12</w:t>
            </w:r>
            <w:r w:rsidR="00030EDD">
              <w:rPr>
                <w:noProof/>
                <w:webHidden/>
              </w:rPr>
              <w:fldChar w:fldCharType="end"/>
            </w:r>
          </w:hyperlink>
        </w:p>
        <w:p w14:paraId="789673CF" w14:textId="5FA22BAD"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799" w:history="1">
            <w:r w:rsidR="00030EDD" w:rsidRPr="00AF28B1">
              <w:rPr>
                <w:rStyle w:val="Hypertextovprepojenie"/>
                <w:noProof/>
                <w:lang w:eastAsia="cs-CZ"/>
              </w:rPr>
              <w:t>7.1</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Deformácie</w:t>
            </w:r>
            <w:r w:rsidR="00030EDD">
              <w:rPr>
                <w:noProof/>
                <w:webHidden/>
              </w:rPr>
              <w:tab/>
            </w:r>
            <w:r w:rsidR="00030EDD">
              <w:rPr>
                <w:noProof/>
                <w:webHidden/>
              </w:rPr>
              <w:fldChar w:fldCharType="begin"/>
            </w:r>
            <w:r w:rsidR="00030EDD">
              <w:rPr>
                <w:noProof/>
                <w:webHidden/>
              </w:rPr>
              <w:instrText xml:space="preserve"> PAGEREF _Toc151409799 \h </w:instrText>
            </w:r>
            <w:r w:rsidR="00030EDD">
              <w:rPr>
                <w:noProof/>
                <w:webHidden/>
              </w:rPr>
            </w:r>
            <w:r w:rsidR="00030EDD">
              <w:rPr>
                <w:noProof/>
                <w:webHidden/>
              </w:rPr>
              <w:fldChar w:fldCharType="separate"/>
            </w:r>
            <w:r>
              <w:rPr>
                <w:noProof/>
                <w:webHidden/>
              </w:rPr>
              <w:t>13</w:t>
            </w:r>
            <w:r w:rsidR="00030EDD">
              <w:rPr>
                <w:noProof/>
                <w:webHidden/>
              </w:rPr>
              <w:fldChar w:fldCharType="end"/>
            </w:r>
          </w:hyperlink>
        </w:p>
        <w:p w14:paraId="3EE5C954" w14:textId="214624FF"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800" w:history="1">
            <w:r w:rsidR="00030EDD" w:rsidRPr="00AF28B1">
              <w:rPr>
                <w:rStyle w:val="Hypertextovprepojenie"/>
                <w:noProof/>
                <w:lang w:eastAsia="en-US"/>
              </w:rPr>
              <w:t>8</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Steny</w:t>
            </w:r>
            <w:r w:rsidR="00030EDD">
              <w:rPr>
                <w:noProof/>
                <w:webHidden/>
              </w:rPr>
              <w:tab/>
            </w:r>
            <w:r w:rsidR="00030EDD">
              <w:rPr>
                <w:noProof/>
                <w:webHidden/>
              </w:rPr>
              <w:fldChar w:fldCharType="begin"/>
            </w:r>
            <w:r w:rsidR="00030EDD">
              <w:rPr>
                <w:noProof/>
                <w:webHidden/>
              </w:rPr>
              <w:instrText xml:space="preserve"> PAGEREF _Toc151409800 \h </w:instrText>
            </w:r>
            <w:r w:rsidR="00030EDD">
              <w:rPr>
                <w:noProof/>
                <w:webHidden/>
              </w:rPr>
            </w:r>
            <w:r w:rsidR="00030EDD">
              <w:rPr>
                <w:noProof/>
                <w:webHidden/>
              </w:rPr>
              <w:fldChar w:fldCharType="separate"/>
            </w:r>
            <w:r>
              <w:rPr>
                <w:noProof/>
                <w:webHidden/>
              </w:rPr>
              <w:t>13</w:t>
            </w:r>
            <w:r w:rsidR="00030EDD">
              <w:rPr>
                <w:noProof/>
                <w:webHidden/>
              </w:rPr>
              <w:fldChar w:fldCharType="end"/>
            </w:r>
          </w:hyperlink>
        </w:p>
        <w:p w14:paraId="1069828C" w14:textId="52315657"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801" w:history="1">
            <w:r w:rsidR="00030EDD" w:rsidRPr="00AF28B1">
              <w:rPr>
                <w:rStyle w:val="Hypertextovprepojenie"/>
                <w:noProof/>
                <w:lang w:eastAsia="en-US"/>
              </w:rPr>
              <w:t>9</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Stĺpy</w:t>
            </w:r>
            <w:r w:rsidR="00030EDD">
              <w:rPr>
                <w:noProof/>
                <w:webHidden/>
              </w:rPr>
              <w:tab/>
            </w:r>
            <w:r w:rsidR="00030EDD">
              <w:rPr>
                <w:noProof/>
                <w:webHidden/>
              </w:rPr>
              <w:fldChar w:fldCharType="begin"/>
            </w:r>
            <w:r w:rsidR="00030EDD">
              <w:rPr>
                <w:noProof/>
                <w:webHidden/>
              </w:rPr>
              <w:instrText xml:space="preserve"> PAGEREF _Toc151409801 \h </w:instrText>
            </w:r>
            <w:r w:rsidR="00030EDD">
              <w:rPr>
                <w:noProof/>
                <w:webHidden/>
              </w:rPr>
            </w:r>
            <w:r w:rsidR="00030EDD">
              <w:rPr>
                <w:noProof/>
                <w:webHidden/>
              </w:rPr>
              <w:fldChar w:fldCharType="separate"/>
            </w:r>
            <w:r>
              <w:rPr>
                <w:noProof/>
                <w:webHidden/>
              </w:rPr>
              <w:t>13</w:t>
            </w:r>
            <w:r w:rsidR="00030EDD">
              <w:rPr>
                <w:noProof/>
                <w:webHidden/>
              </w:rPr>
              <w:fldChar w:fldCharType="end"/>
            </w:r>
          </w:hyperlink>
        </w:p>
        <w:p w14:paraId="3AC1DEF8" w14:textId="6D5782B8"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802" w:history="1">
            <w:r w:rsidR="00030EDD" w:rsidRPr="00AF28B1">
              <w:rPr>
                <w:rStyle w:val="Hypertextovprepojenie"/>
                <w:noProof/>
                <w:lang w:eastAsia="en-US"/>
              </w:rPr>
              <w:t>10</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Použité materiály</w:t>
            </w:r>
            <w:r w:rsidR="00030EDD">
              <w:rPr>
                <w:noProof/>
                <w:webHidden/>
              </w:rPr>
              <w:tab/>
            </w:r>
            <w:r w:rsidR="00030EDD">
              <w:rPr>
                <w:noProof/>
                <w:webHidden/>
              </w:rPr>
              <w:fldChar w:fldCharType="begin"/>
            </w:r>
            <w:r w:rsidR="00030EDD">
              <w:rPr>
                <w:noProof/>
                <w:webHidden/>
              </w:rPr>
              <w:instrText xml:space="preserve"> PAGEREF _Toc151409802 \h </w:instrText>
            </w:r>
            <w:r w:rsidR="00030EDD">
              <w:rPr>
                <w:noProof/>
                <w:webHidden/>
              </w:rPr>
            </w:r>
            <w:r w:rsidR="00030EDD">
              <w:rPr>
                <w:noProof/>
                <w:webHidden/>
              </w:rPr>
              <w:fldChar w:fldCharType="separate"/>
            </w:r>
            <w:r>
              <w:rPr>
                <w:noProof/>
                <w:webHidden/>
              </w:rPr>
              <w:t>13</w:t>
            </w:r>
            <w:r w:rsidR="00030EDD">
              <w:rPr>
                <w:noProof/>
                <w:webHidden/>
              </w:rPr>
              <w:fldChar w:fldCharType="end"/>
            </w:r>
          </w:hyperlink>
        </w:p>
        <w:p w14:paraId="3A93AD15" w14:textId="6D1FC737"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803" w:history="1">
            <w:r w:rsidR="00030EDD" w:rsidRPr="00AF28B1">
              <w:rPr>
                <w:rStyle w:val="Hypertextovprepojenie"/>
                <w:noProof/>
              </w:rPr>
              <w:t>10.1</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Železobetónové konštrukcie</w:t>
            </w:r>
            <w:r w:rsidR="00030EDD">
              <w:rPr>
                <w:noProof/>
                <w:webHidden/>
              </w:rPr>
              <w:tab/>
            </w:r>
            <w:r w:rsidR="00030EDD">
              <w:rPr>
                <w:noProof/>
                <w:webHidden/>
              </w:rPr>
              <w:fldChar w:fldCharType="begin"/>
            </w:r>
            <w:r w:rsidR="00030EDD">
              <w:rPr>
                <w:noProof/>
                <w:webHidden/>
              </w:rPr>
              <w:instrText xml:space="preserve"> PAGEREF _Toc151409803 \h </w:instrText>
            </w:r>
            <w:r w:rsidR="00030EDD">
              <w:rPr>
                <w:noProof/>
                <w:webHidden/>
              </w:rPr>
            </w:r>
            <w:r w:rsidR="00030EDD">
              <w:rPr>
                <w:noProof/>
                <w:webHidden/>
              </w:rPr>
              <w:fldChar w:fldCharType="separate"/>
            </w:r>
            <w:r>
              <w:rPr>
                <w:noProof/>
                <w:webHidden/>
              </w:rPr>
              <w:t>13</w:t>
            </w:r>
            <w:r w:rsidR="00030EDD">
              <w:rPr>
                <w:noProof/>
                <w:webHidden/>
              </w:rPr>
              <w:fldChar w:fldCharType="end"/>
            </w:r>
          </w:hyperlink>
        </w:p>
        <w:p w14:paraId="4E63C210" w14:textId="30DE7B72"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804" w:history="1">
            <w:r w:rsidR="00030EDD" w:rsidRPr="00AF28B1">
              <w:rPr>
                <w:rStyle w:val="Hypertextovprepojenie"/>
                <w:noProof/>
                <w:lang w:eastAsia="cs-CZ"/>
              </w:rPr>
              <w:t>10.2</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Betonárska výstuž</w:t>
            </w:r>
            <w:r w:rsidR="00030EDD">
              <w:rPr>
                <w:noProof/>
                <w:webHidden/>
              </w:rPr>
              <w:tab/>
            </w:r>
            <w:r w:rsidR="00030EDD">
              <w:rPr>
                <w:noProof/>
                <w:webHidden/>
              </w:rPr>
              <w:fldChar w:fldCharType="begin"/>
            </w:r>
            <w:r w:rsidR="00030EDD">
              <w:rPr>
                <w:noProof/>
                <w:webHidden/>
              </w:rPr>
              <w:instrText xml:space="preserve"> PAGEREF _Toc151409804 \h </w:instrText>
            </w:r>
            <w:r w:rsidR="00030EDD">
              <w:rPr>
                <w:noProof/>
                <w:webHidden/>
              </w:rPr>
            </w:r>
            <w:r w:rsidR="00030EDD">
              <w:rPr>
                <w:noProof/>
                <w:webHidden/>
              </w:rPr>
              <w:fldChar w:fldCharType="separate"/>
            </w:r>
            <w:r>
              <w:rPr>
                <w:noProof/>
                <w:webHidden/>
              </w:rPr>
              <w:t>15</w:t>
            </w:r>
            <w:r w:rsidR="00030EDD">
              <w:rPr>
                <w:noProof/>
                <w:webHidden/>
              </w:rPr>
              <w:fldChar w:fldCharType="end"/>
            </w:r>
          </w:hyperlink>
        </w:p>
        <w:p w14:paraId="6418CBEF" w14:textId="4BD3EAF0"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805" w:history="1">
            <w:r w:rsidR="00030EDD" w:rsidRPr="00AF28B1">
              <w:rPr>
                <w:rStyle w:val="Hypertextovprepojenie"/>
                <w:noProof/>
              </w:rPr>
              <w:t>10.3</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Oceľové konštrukcie</w:t>
            </w:r>
            <w:r w:rsidR="00030EDD">
              <w:rPr>
                <w:noProof/>
                <w:webHidden/>
              </w:rPr>
              <w:tab/>
            </w:r>
            <w:r w:rsidR="00030EDD">
              <w:rPr>
                <w:noProof/>
                <w:webHidden/>
              </w:rPr>
              <w:fldChar w:fldCharType="begin"/>
            </w:r>
            <w:r w:rsidR="00030EDD">
              <w:rPr>
                <w:noProof/>
                <w:webHidden/>
              </w:rPr>
              <w:instrText xml:space="preserve"> PAGEREF _Toc151409805 \h </w:instrText>
            </w:r>
            <w:r w:rsidR="00030EDD">
              <w:rPr>
                <w:noProof/>
                <w:webHidden/>
              </w:rPr>
            </w:r>
            <w:r w:rsidR="00030EDD">
              <w:rPr>
                <w:noProof/>
                <w:webHidden/>
              </w:rPr>
              <w:fldChar w:fldCharType="separate"/>
            </w:r>
            <w:r>
              <w:rPr>
                <w:noProof/>
                <w:webHidden/>
              </w:rPr>
              <w:t>17</w:t>
            </w:r>
            <w:r w:rsidR="00030EDD">
              <w:rPr>
                <w:noProof/>
                <w:webHidden/>
              </w:rPr>
              <w:fldChar w:fldCharType="end"/>
            </w:r>
          </w:hyperlink>
        </w:p>
        <w:p w14:paraId="26546DC9" w14:textId="50392B17"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806" w:history="1">
            <w:r w:rsidR="00030EDD" w:rsidRPr="00AF28B1">
              <w:rPr>
                <w:rStyle w:val="Hypertextovprepojenie"/>
                <w:noProof/>
              </w:rPr>
              <w:t>11</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Technológia a prevedenie stavby</w:t>
            </w:r>
            <w:r w:rsidR="00030EDD">
              <w:rPr>
                <w:noProof/>
                <w:webHidden/>
              </w:rPr>
              <w:tab/>
            </w:r>
            <w:r w:rsidR="00030EDD">
              <w:rPr>
                <w:noProof/>
                <w:webHidden/>
              </w:rPr>
              <w:fldChar w:fldCharType="begin"/>
            </w:r>
            <w:r w:rsidR="00030EDD">
              <w:rPr>
                <w:noProof/>
                <w:webHidden/>
              </w:rPr>
              <w:instrText xml:space="preserve"> PAGEREF _Toc151409806 \h </w:instrText>
            </w:r>
            <w:r w:rsidR="00030EDD">
              <w:rPr>
                <w:noProof/>
                <w:webHidden/>
              </w:rPr>
            </w:r>
            <w:r w:rsidR="00030EDD">
              <w:rPr>
                <w:noProof/>
                <w:webHidden/>
              </w:rPr>
              <w:fldChar w:fldCharType="separate"/>
            </w:r>
            <w:r>
              <w:rPr>
                <w:noProof/>
                <w:webHidden/>
              </w:rPr>
              <w:t>17</w:t>
            </w:r>
            <w:r w:rsidR="00030EDD">
              <w:rPr>
                <w:noProof/>
                <w:webHidden/>
              </w:rPr>
              <w:fldChar w:fldCharType="end"/>
            </w:r>
          </w:hyperlink>
        </w:p>
        <w:p w14:paraId="10048952" w14:textId="23931BB3"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807" w:history="1">
            <w:r w:rsidR="00030EDD" w:rsidRPr="00AF28B1">
              <w:rPr>
                <w:rStyle w:val="Hypertextovprepojenie"/>
                <w:noProof/>
              </w:rPr>
              <w:t>11.1</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Všeobecne</w:t>
            </w:r>
            <w:r w:rsidR="00030EDD">
              <w:rPr>
                <w:noProof/>
                <w:webHidden/>
              </w:rPr>
              <w:tab/>
            </w:r>
            <w:r w:rsidR="00030EDD">
              <w:rPr>
                <w:noProof/>
                <w:webHidden/>
              </w:rPr>
              <w:fldChar w:fldCharType="begin"/>
            </w:r>
            <w:r w:rsidR="00030EDD">
              <w:rPr>
                <w:noProof/>
                <w:webHidden/>
              </w:rPr>
              <w:instrText xml:space="preserve"> PAGEREF _Toc151409807 \h </w:instrText>
            </w:r>
            <w:r w:rsidR="00030EDD">
              <w:rPr>
                <w:noProof/>
                <w:webHidden/>
              </w:rPr>
            </w:r>
            <w:r w:rsidR="00030EDD">
              <w:rPr>
                <w:noProof/>
                <w:webHidden/>
              </w:rPr>
              <w:fldChar w:fldCharType="separate"/>
            </w:r>
            <w:r>
              <w:rPr>
                <w:noProof/>
                <w:webHidden/>
              </w:rPr>
              <w:t>17</w:t>
            </w:r>
            <w:r w:rsidR="00030EDD">
              <w:rPr>
                <w:noProof/>
                <w:webHidden/>
              </w:rPr>
              <w:fldChar w:fldCharType="end"/>
            </w:r>
          </w:hyperlink>
        </w:p>
        <w:p w14:paraId="1914C557" w14:textId="05534197"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808" w:history="1">
            <w:r w:rsidR="00030EDD" w:rsidRPr="00AF28B1">
              <w:rPr>
                <w:rStyle w:val="Hypertextovprepojenie"/>
                <w:noProof/>
                <w:lang w:eastAsia="cs-CZ"/>
              </w:rPr>
              <w:t>11.2</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Betónová zmes</w:t>
            </w:r>
            <w:r w:rsidR="00030EDD">
              <w:rPr>
                <w:noProof/>
                <w:webHidden/>
              </w:rPr>
              <w:tab/>
            </w:r>
            <w:r w:rsidR="00030EDD">
              <w:rPr>
                <w:noProof/>
                <w:webHidden/>
              </w:rPr>
              <w:fldChar w:fldCharType="begin"/>
            </w:r>
            <w:r w:rsidR="00030EDD">
              <w:rPr>
                <w:noProof/>
                <w:webHidden/>
              </w:rPr>
              <w:instrText xml:space="preserve"> PAGEREF _Toc151409808 \h </w:instrText>
            </w:r>
            <w:r w:rsidR="00030EDD">
              <w:rPr>
                <w:noProof/>
                <w:webHidden/>
              </w:rPr>
            </w:r>
            <w:r w:rsidR="00030EDD">
              <w:rPr>
                <w:noProof/>
                <w:webHidden/>
              </w:rPr>
              <w:fldChar w:fldCharType="separate"/>
            </w:r>
            <w:r>
              <w:rPr>
                <w:noProof/>
                <w:webHidden/>
              </w:rPr>
              <w:t>17</w:t>
            </w:r>
            <w:r w:rsidR="00030EDD">
              <w:rPr>
                <w:noProof/>
                <w:webHidden/>
              </w:rPr>
              <w:fldChar w:fldCharType="end"/>
            </w:r>
          </w:hyperlink>
        </w:p>
        <w:p w14:paraId="4CE35712" w14:textId="5A071872"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809" w:history="1">
            <w:r w:rsidR="00030EDD" w:rsidRPr="00AF28B1">
              <w:rPr>
                <w:rStyle w:val="Hypertextovprepojenie"/>
                <w:noProof/>
                <w:lang w:eastAsia="cs-CZ"/>
              </w:rPr>
              <w:t>11.3</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Spôsob realizácie nosných betónových konštrukcií</w:t>
            </w:r>
            <w:r w:rsidR="00030EDD">
              <w:rPr>
                <w:noProof/>
                <w:webHidden/>
              </w:rPr>
              <w:tab/>
            </w:r>
            <w:r w:rsidR="00030EDD">
              <w:rPr>
                <w:noProof/>
                <w:webHidden/>
              </w:rPr>
              <w:fldChar w:fldCharType="begin"/>
            </w:r>
            <w:r w:rsidR="00030EDD">
              <w:rPr>
                <w:noProof/>
                <w:webHidden/>
              </w:rPr>
              <w:instrText xml:space="preserve"> PAGEREF _Toc151409809 \h </w:instrText>
            </w:r>
            <w:r w:rsidR="00030EDD">
              <w:rPr>
                <w:noProof/>
                <w:webHidden/>
              </w:rPr>
            </w:r>
            <w:r w:rsidR="00030EDD">
              <w:rPr>
                <w:noProof/>
                <w:webHidden/>
              </w:rPr>
              <w:fldChar w:fldCharType="separate"/>
            </w:r>
            <w:r>
              <w:rPr>
                <w:noProof/>
                <w:webHidden/>
              </w:rPr>
              <w:t>18</w:t>
            </w:r>
            <w:r w:rsidR="00030EDD">
              <w:rPr>
                <w:noProof/>
                <w:webHidden/>
              </w:rPr>
              <w:fldChar w:fldCharType="end"/>
            </w:r>
          </w:hyperlink>
        </w:p>
        <w:p w14:paraId="48903DC8" w14:textId="3D15DF21"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810" w:history="1">
            <w:r w:rsidR="00030EDD" w:rsidRPr="00AF28B1">
              <w:rPr>
                <w:rStyle w:val="Hypertextovprepojenie"/>
                <w:noProof/>
                <w:lang w:eastAsia="cs-CZ"/>
              </w:rPr>
              <w:t>11.4</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Oddebnenie</w:t>
            </w:r>
            <w:r w:rsidR="00030EDD">
              <w:rPr>
                <w:noProof/>
                <w:webHidden/>
              </w:rPr>
              <w:tab/>
            </w:r>
            <w:r w:rsidR="00030EDD">
              <w:rPr>
                <w:noProof/>
                <w:webHidden/>
              </w:rPr>
              <w:fldChar w:fldCharType="begin"/>
            </w:r>
            <w:r w:rsidR="00030EDD">
              <w:rPr>
                <w:noProof/>
                <w:webHidden/>
              </w:rPr>
              <w:instrText xml:space="preserve"> PAGEREF _Toc151409810 \h </w:instrText>
            </w:r>
            <w:r w:rsidR="00030EDD">
              <w:rPr>
                <w:noProof/>
                <w:webHidden/>
              </w:rPr>
            </w:r>
            <w:r w:rsidR="00030EDD">
              <w:rPr>
                <w:noProof/>
                <w:webHidden/>
              </w:rPr>
              <w:fldChar w:fldCharType="separate"/>
            </w:r>
            <w:r>
              <w:rPr>
                <w:noProof/>
                <w:webHidden/>
              </w:rPr>
              <w:t>18</w:t>
            </w:r>
            <w:r w:rsidR="00030EDD">
              <w:rPr>
                <w:noProof/>
                <w:webHidden/>
              </w:rPr>
              <w:fldChar w:fldCharType="end"/>
            </w:r>
          </w:hyperlink>
        </w:p>
        <w:p w14:paraId="609EFF3D" w14:textId="0E4D1274"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811" w:history="1">
            <w:r w:rsidR="00030EDD" w:rsidRPr="00AF28B1">
              <w:rPr>
                <w:rStyle w:val="Hypertextovprepojenie"/>
                <w:noProof/>
                <w:lang w:eastAsia="cs-CZ"/>
              </w:rPr>
              <w:t>12</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lang w:eastAsia="cs-CZ"/>
              </w:rPr>
              <w:t>Požiarna ochrana</w:t>
            </w:r>
            <w:r w:rsidR="00030EDD">
              <w:rPr>
                <w:noProof/>
                <w:webHidden/>
              </w:rPr>
              <w:tab/>
            </w:r>
            <w:r w:rsidR="00030EDD">
              <w:rPr>
                <w:noProof/>
                <w:webHidden/>
              </w:rPr>
              <w:fldChar w:fldCharType="begin"/>
            </w:r>
            <w:r w:rsidR="00030EDD">
              <w:rPr>
                <w:noProof/>
                <w:webHidden/>
              </w:rPr>
              <w:instrText xml:space="preserve"> PAGEREF _Toc151409811 \h </w:instrText>
            </w:r>
            <w:r w:rsidR="00030EDD">
              <w:rPr>
                <w:noProof/>
                <w:webHidden/>
              </w:rPr>
            </w:r>
            <w:r w:rsidR="00030EDD">
              <w:rPr>
                <w:noProof/>
                <w:webHidden/>
              </w:rPr>
              <w:fldChar w:fldCharType="separate"/>
            </w:r>
            <w:r>
              <w:rPr>
                <w:noProof/>
                <w:webHidden/>
              </w:rPr>
              <w:t>19</w:t>
            </w:r>
            <w:r w:rsidR="00030EDD">
              <w:rPr>
                <w:noProof/>
                <w:webHidden/>
              </w:rPr>
              <w:fldChar w:fldCharType="end"/>
            </w:r>
          </w:hyperlink>
        </w:p>
        <w:p w14:paraId="4EB2C257" w14:textId="7D086A88"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812" w:history="1">
            <w:r w:rsidR="00030EDD" w:rsidRPr="00AF28B1">
              <w:rPr>
                <w:rStyle w:val="Hypertextovprepojenie"/>
                <w:noProof/>
                <w:lang w:eastAsia="cs-CZ"/>
              </w:rPr>
              <w:t>12.1</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Železobetónové konštrukcie</w:t>
            </w:r>
            <w:r w:rsidR="00030EDD">
              <w:rPr>
                <w:noProof/>
                <w:webHidden/>
              </w:rPr>
              <w:tab/>
            </w:r>
            <w:r w:rsidR="00030EDD">
              <w:rPr>
                <w:noProof/>
                <w:webHidden/>
              </w:rPr>
              <w:fldChar w:fldCharType="begin"/>
            </w:r>
            <w:r w:rsidR="00030EDD">
              <w:rPr>
                <w:noProof/>
                <w:webHidden/>
              </w:rPr>
              <w:instrText xml:space="preserve"> PAGEREF _Toc151409812 \h </w:instrText>
            </w:r>
            <w:r w:rsidR="00030EDD">
              <w:rPr>
                <w:noProof/>
                <w:webHidden/>
              </w:rPr>
            </w:r>
            <w:r w:rsidR="00030EDD">
              <w:rPr>
                <w:noProof/>
                <w:webHidden/>
              </w:rPr>
              <w:fldChar w:fldCharType="separate"/>
            </w:r>
            <w:r>
              <w:rPr>
                <w:noProof/>
                <w:webHidden/>
              </w:rPr>
              <w:t>19</w:t>
            </w:r>
            <w:r w:rsidR="00030EDD">
              <w:rPr>
                <w:noProof/>
                <w:webHidden/>
              </w:rPr>
              <w:fldChar w:fldCharType="end"/>
            </w:r>
          </w:hyperlink>
        </w:p>
        <w:p w14:paraId="3AD6751F" w14:textId="5F4BCEAA" w:rsidR="00030EDD" w:rsidRDefault="009D646B">
          <w:pPr>
            <w:pStyle w:val="Obsah3"/>
            <w:tabs>
              <w:tab w:val="left" w:pos="1760"/>
              <w:tab w:val="right" w:leader="dot" w:pos="10194"/>
            </w:tabs>
            <w:rPr>
              <w:rFonts w:asciiTheme="minorHAnsi" w:eastAsiaTheme="minorEastAsia" w:hAnsiTheme="minorHAnsi" w:cstheme="minorBidi"/>
              <w:noProof/>
              <w:kern w:val="2"/>
              <w:lang w:eastAsia="sk-SK"/>
              <w14:ligatures w14:val="standardContextual"/>
            </w:rPr>
          </w:pPr>
          <w:hyperlink w:anchor="_Toc151409813" w:history="1">
            <w:r w:rsidR="00030EDD" w:rsidRPr="00AF28B1">
              <w:rPr>
                <w:rStyle w:val="Hypertextovprepojenie"/>
                <w:noProof/>
                <w:lang w:eastAsia="cs-CZ"/>
              </w:rPr>
              <w:t>12.1.1</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Posúdenie nosných BETÓNOVÝCH časti na účinky požiaru</w:t>
            </w:r>
            <w:r w:rsidR="00030EDD">
              <w:rPr>
                <w:noProof/>
                <w:webHidden/>
              </w:rPr>
              <w:tab/>
            </w:r>
            <w:r w:rsidR="00030EDD">
              <w:rPr>
                <w:noProof/>
                <w:webHidden/>
              </w:rPr>
              <w:fldChar w:fldCharType="begin"/>
            </w:r>
            <w:r w:rsidR="00030EDD">
              <w:rPr>
                <w:noProof/>
                <w:webHidden/>
              </w:rPr>
              <w:instrText xml:space="preserve"> PAGEREF _Toc151409813 \h </w:instrText>
            </w:r>
            <w:r w:rsidR="00030EDD">
              <w:rPr>
                <w:noProof/>
                <w:webHidden/>
              </w:rPr>
            </w:r>
            <w:r w:rsidR="00030EDD">
              <w:rPr>
                <w:noProof/>
                <w:webHidden/>
              </w:rPr>
              <w:fldChar w:fldCharType="separate"/>
            </w:r>
            <w:r>
              <w:rPr>
                <w:noProof/>
                <w:webHidden/>
              </w:rPr>
              <w:t>19</w:t>
            </w:r>
            <w:r w:rsidR="00030EDD">
              <w:rPr>
                <w:noProof/>
                <w:webHidden/>
              </w:rPr>
              <w:fldChar w:fldCharType="end"/>
            </w:r>
          </w:hyperlink>
        </w:p>
        <w:p w14:paraId="50580738" w14:textId="249ABD25"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814" w:history="1">
            <w:r w:rsidR="00030EDD" w:rsidRPr="00AF28B1">
              <w:rPr>
                <w:rStyle w:val="Hypertextovprepojenie"/>
                <w:noProof/>
              </w:rPr>
              <w:t>12.2</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Oceľové konštrukcie</w:t>
            </w:r>
            <w:r w:rsidR="00030EDD">
              <w:rPr>
                <w:noProof/>
                <w:webHidden/>
              </w:rPr>
              <w:tab/>
            </w:r>
            <w:r w:rsidR="00030EDD">
              <w:rPr>
                <w:noProof/>
                <w:webHidden/>
              </w:rPr>
              <w:fldChar w:fldCharType="begin"/>
            </w:r>
            <w:r w:rsidR="00030EDD">
              <w:rPr>
                <w:noProof/>
                <w:webHidden/>
              </w:rPr>
              <w:instrText xml:space="preserve"> PAGEREF _Toc151409814 \h </w:instrText>
            </w:r>
            <w:r w:rsidR="00030EDD">
              <w:rPr>
                <w:noProof/>
                <w:webHidden/>
              </w:rPr>
            </w:r>
            <w:r w:rsidR="00030EDD">
              <w:rPr>
                <w:noProof/>
                <w:webHidden/>
              </w:rPr>
              <w:fldChar w:fldCharType="separate"/>
            </w:r>
            <w:r>
              <w:rPr>
                <w:noProof/>
                <w:webHidden/>
              </w:rPr>
              <w:t>19</w:t>
            </w:r>
            <w:r w:rsidR="00030EDD">
              <w:rPr>
                <w:noProof/>
                <w:webHidden/>
              </w:rPr>
              <w:fldChar w:fldCharType="end"/>
            </w:r>
          </w:hyperlink>
        </w:p>
        <w:p w14:paraId="5C19CAD4" w14:textId="2484AE9D"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815" w:history="1">
            <w:r w:rsidR="00030EDD" w:rsidRPr="00AF28B1">
              <w:rPr>
                <w:rStyle w:val="Hypertextovprepojenie"/>
                <w:noProof/>
                <w:lang w:eastAsia="en-US"/>
              </w:rPr>
              <w:t>13</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Povrchová úprava</w:t>
            </w:r>
            <w:r w:rsidR="00030EDD">
              <w:rPr>
                <w:noProof/>
                <w:webHidden/>
              </w:rPr>
              <w:tab/>
            </w:r>
            <w:r w:rsidR="00030EDD">
              <w:rPr>
                <w:noProof/>
                <w:webHidden/>
              </w:rPr>
              <w:fldChar w:fldCharType="begin"/>
            </w:r>
            <w:r w:rsidR="00030EDD">
              <w:rPr>
                <w:noProof/>
                <w:webHidden/>
              </w:rPr>
              <w:instrText xml:space="preserve"> PAGEREF _Toc151409815 \h </w:instrText>
            </w:r>
            <w:r w:rsidR="00030EDD">
              <w:rPr>
                <w:noProof/>
                <w:webHidden/>
              </w:rPr>
            </w:r>
            <w:r w:rsidR="00030EDD">
              <w:rPr>
                <w:noProof/>
                <w:webHidden/>
              </w:rPr>
              <w:fldChar w:fldCharType="separate"/>
            </w:r>
            <w:r>
              <w:rPr>
                <w:noProof/>
                <w:webHidden/>
              </w:rPr>
              <w:t>19</w:t>
            </w:r>
            <w:r w:rsidR="00030EDD">
              <w:rPr>
                <w:noProof/>
                <w:webHidden/>
              </w:rPr>
              <w:fldChar w:fldCharType="end"/>
            </w:r>
          </w:hyperlink>
        </w:p>
        <w:p w14:paraId="64871EE6" w14:textId="4D4583B5"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816" w:history="1">
            <w:r w:rsidR="00030EDD" w:rsidRPr="00AF28B1">
              <w:rPr>
                <w:rStyle w:val="Hypertextovprepojenie"/>
                <w:noProof/>
              </w:rPr>
              <w:t>13.1</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Železobetónové konštrukcie</w:t>
            </w:r>
            <w:r w:rsidR="00030EDD">
              <w:rPr>
                <w:noProof/>
                <w:webHidden/>
              </w:rPr>
              <w:tab/>
            </w:r>
            <w:r w:rsidR="00030EDD">
              <w:rPr>
                <w:noProof/>
                <w:webHidden/>
              </w:rPr>
              <w:fldChar w:fldCharType="begin"/>
            </w:r>
            <w:r w:rsidR="00030EDD">
              <w:rPr>
                <w:noProof/>
                <w:webHidden/>
              </w:rPr>
              <w:instrText xml:space="preserve"> PAGEREF _Toc151409816 \h </w:instrText>
            </w:r>
            <w:r w:rsidR="00030EDD">
              <w:rPr>
                <w:noProof/>
                <w:webHidden/>
              </w:rPr>
            </w:r>
            <w:r w:rsidR="00030EDD">
              <w:rPr>
                <w:noProof/>
                <w:webHidden/>
              </w:rPr>
              <w:fldChar w:fldCharType="separate"/>
            </w:r>
            <w:r>
              <w:rPr>
                <w:noProof/>
                <w:webHidden/>
              </w:rPr>
              <w:t>19</w:t>
            </w:r>
            <w:r w:rsidR="00030EDD">
              <w:rPr>
                <w:noProof/>
                <w:webHidden/>
              </w:rPr>
              <w:fldChar w:fldCharType="end"/>
            </w:r>
          </w:hyperlink>
        </w:p>
        <w:p w14:paraId="2EB94F5F" w14:textId="20A237A3" w:rsidR="00030EDD" w:rsidRDefault="009D646B">
          <w:pPr>
            <w:pStyle w:val="Obsah2"/>
            <w:rPr>
              <w:rFonts w:asciiTheme="minorHAnsi" w:eastAsiaTheme="minorEastAsia" w:hAnsiTheme="minorHAnsi" w:cstheme="minorBidi"/>
              <w:noProof/>
              <w:kern w:val="2"/>
              <w:lang w:eastAsia="sk-SK"/>
              <w14:ligatures w14:val="standardContextual"/>
            </w:rPr>
          </w:pPr>
          <w:hyperlink w:anchor="_Toc151409817" w:history="1">
            <w:r w:rsidR="00030EDD" w:rsidRPr="00AF28B1">
              <w:rPr>
                <w:rStyle w:val="Hypertextovprepojenie"/>
                <w:noProof/>
                <w:lang w:eastAsia="cs-CZ"/>
              </w:rPr>
              <w:t>13.2</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Oceľové konštrukcie</w:t>
            </w:r>
            <w:r w:rsidR="00030EDD">
              <w:rPr>
                <w:noProof/>
                <w:webHidden/>
              </w:rPr>
              <w:tab/>
            </w:r>
            <w:r w:rsidR="00030EDD">
              <w:rPr>
                <w:noProof/>
                <w:webHidden/>
              </w:rPr>
              <w:fldChar w:fldCharType="begin"/>
            </w:r>
            <w:r w:rsidR="00030EDD">
              <w:rPr>
                <w:noProof/>
                <w:webHidden/>
              </w:rPr>
              <w:instrText xml:space="preserve"> PAGEREF _Toc151409817 \h </w:instrText>
            </w:r>
            <w:r w:rsidR="00030EDD">
              <w:rPr>
                <w:noProof/>
                <w:webHidden/>
              </w:rPr>
            </w:r>
            <w:r w:rsidR="00030EDD">
              <w:rPr>
                <w:noProof/>
                <w:webHidden/>
              </w:rPr>
              <w:fldChar w:fldCharType="separate"/>
            </w:r>
            <w:r>
              <w:rPr>
                <w:noProof/>
                <w:webHidden/>
              </w:rPr>
              <w:t>20</w:t>
            </w:r>
            <w:r w:rsidR="00030EDD">
              <w:rPr>
                <w:noProof/>
                <w:webHidden/>
              </w:rPr>
              <w:fldChar w:fldCharType="end"/>
            </w:r>
          </w:hyperlink>
        </w:p>
        <w:p w14:paraId="1626C5FB" w14:textId="66B51774"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818" w:history="1">
            <w:r w:rsidR="00030EDD" w:rsidRPr="00AF28B1">
              <w:rPr>
                <w:rStyle w:val="Hypertextovprepojenie"/>
                <w:noProof/>
                <w:lang w:eastAsia="en-US"/>
              </w:rPr>
              <w:t>14</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Odporučenie pre realizáciu</w:t>
            </w:r>
            <w:r w:rsidR="00030EDD">
              <w:rPr>
                <w:noProof/>
                <w:webHidden/>
              </w:rPr>
              <w:tab/>
            </w:r>
            <w:r w:rsidR="00030EDD">
              <w:rPr>
                <w:noProof/>
                <w:webHidden/>
              </w:rPr>
              <w:fldChar w:fldCharType="begin"/>
            </w:r>
            <w:r w:rsidR="00030EDD">
              <w:rPr>
                <w:noProof/>
                <w:webHidden/>
              </w:rPr>
              <w:instrText xml:space="preserve"> PAGEREF _Toc151409818 \h </w:instrText>
            </w:r>
            <w:r w:rsidR="00030EDD">
              <w:rPr>
                <w:noProof/>
                <w:webHidden/>
              </w:rPr>
            </w:r>
            <w:r w:rsidR="00030EDD">
              <w:rPr>
                <w:noProof/>
                <w:webHidden/>
              </w:rPr>
              <w:fldChar w:fldCharType="separate"/>
            </w:r>
            <w:r>
              <w:rPr>
                <w:noProof/>
                <w:webHidden/>
              </w:rPr>
              <w:t>20</w:t>
            </w:r>
            <w:r w:rsidR="00030EDD">
              <w:rPr>
                <w:noProof/>
                <w:webHidden/>
              </w:rPr>
              <w:fldChar w:fldCharType="end"/>
            </w:r>
          </w:hyperlink>
        </w:p>
        <w:p w14:paraId="6885F92F" w14:textId="71A9A663"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819" w:history="1">
            <w:r w:rsidR="00030EDD" w:rsidRPr="00AF28B1">
              <w:rPr>
                <w:rStyle w:val="Hypertextovprepojenie"/>
                <w:noProof/>
              </w:rPr>
              <w:t>15</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Zoznam použitých výpočtových programov</w:t>
            </w:r>
            <w:r w:rsidR="00030EDD">
              <w:rPr>
                <w:noProof/>
                <w:webHidden/>
              </w:rPr>
              <w:tab/>
            </w:r>
            <w:r w:rsidR="00030EDD">
              <w:rPr>
                <w:noProof/>
                <w:webHidden/>
              </w:rPr>
              <w:fldChar w:fldCharType="begin"/>
            </w:r>
            <w:r w:rsidR="00030EDD">
              <w:rPr>
                <w:noProof/>
                <w:webHidden/>
              </w:rPr>
              <w:instrText xml:space="preserve"> PAGEREF _Toc151409819 \h </w:instrText>
            </w:r>
            <w:r w:rsidR="00030EDD">
              <w:rPr>
                <w:noProof/>
                <w:webHidden/>
              </w:rPr>
            </w:r>
            <w:r w:rsidR="00030EDD">
              <w:rPr>
                <w:noProof/>
                <w:webHidden/>
              </w:rPr>
              <w:fldChar w:fldCharType="separate"/>
            </w:r>
            <w:r>
              <w:rPr>
                <w:noProof/>
                <w:webHidden/>
              </w:rPr>
              <w:t>20</w:t>
            </w:r>
            <w:r w:rsidR="00030EDD">
              <w:rPr>
                <w:noProof/>
                <w:webHidden/>
              </w:rPr>
              <w:fldChar w:fldCharType="end"/>
            </w:r>
          </w:hyperlink>
        </w:p>
        <w:p w14:paraId="76B57974" w14:textId="6B81F0B7"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820" w:history="1">
            <w:r w:rsidR="00030EDD" w:rsidRPr="00AF28B1">
              <w:rPr>
                <w:rStyle w:val="Hypertextovprepojenie"/>
                <w:noProof/>
              </w:rPr>
              <w:t>16</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Technológia a prevedenie nosných konštrukcií</w:t>
            </w:r>
            <w:r w:rsidR="00030EDD">
              <w:rPr>
                <w:noProof/>
                <w:webHidden/>
              </w:rPr>
              <w:tab/>
            </w:r>
            <w:r w:rsidR="00030EDD">
              <w:rPr>
                <w:noProof/>
                <w:webHidden/>
              </w:rPr>
              <w:fldChar w:fldCharType="begin"/>
            </w:r>
            <w:r w:rsidR="00030EDD">
              <w:rPr>
                <w:noProof/>
                <w:webHidden/>
              </w:rPr>
              <w:instrText xml:space="preserve"> PAGEREF _Toc151409820 \h </w:instrText>
            </w:r>
            <w:r w:rsidR="00030EDD">
              <w:rPr>
                <w:noProof/>
                <w:webHidden/>
              </w:rPr>
            </w:r>
            <w:r w:rsidR="00030EDD">
              <w:rPr>
                <w:noProof/>
                <w:webHidden/>
              </w:rPr>
              <w:fldChar w:fldCharType="separate"/>
            </w:r>
            <w:r>
              <w:rPr>
                <w:noProof/>
                <w:webHidden/>
              </w:rPr>
              <w:t>21</w:t>
            </w:r>
            <w:r w:rsidR="00030EDD">
              <w:rPr>
                <w:noProof/>
                <w:webHidden/>
              </w:rPr>
              <w:fldChar w:fldCharType="end"/>
            </w:r>
          </w:hyperlink>
        </w:p>
        <w:p w14:paraId="2B01613C" w14:textId="5B9E8ABD"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821" w:history="1">
            <w:r w:rsidR="00030EDD" w:rsidRPr="00AF28B1">
              <w:rPr>
                <w:rStyle w:val="Hypertextovprepojenie"/>
                <w:noProof/>
              </w:rPr>
              <w:t>17</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Poznámky pre účely výberu zhotoviteľa a pre dodávateľa</w:t>
            </w:r>
            <w:r w:rsidR="00030EDD">
              <w:rPr>
                <w:noProof/>
                <w:webHidden/>
              </w:rPr>
              <w:tab/>
            </w:r>
            <w:r w:rsidR="00030EDD">
              <w:rPr>
                <w:noProof/>
                <w:webHidden/>
              </w:rPr>
              <w:fldChar w:fldCharType="begin"/>
            </w:r>
            <w:r w:rsidR="00030EDD">
              <w:rPr>
                <w:noProof/>
                <w:webHidden/>
              </w:rPr>
              <w:instrText xml:space="preserve"> PAGEREF _Toc151409821 \h </w:instrText>
            </w:r>
            <w:r w:rsidR="00030EDD">
              <w:rPr>
                <w:noProof/>
                <w:webHidden/>
              </w:rPr>
            </w:r>
            <w:r w:rsidR="00030EDD">
              <w:rPr>
                <w:noProof/>
                <w:webHidden/>
              </w:rPr>
              <w:fldChar w:fldCharType="separate"/>
            </w:r>
            <w:r>
              <w:rPr>
                <w:noProof/>
                <w:webHidden/>
              </w:rPr>
              <w:t>21</w:t>
            </w:r>
            <w:r w:rsidR="00030EDD">
              <w:rPr>
                <w:noProof/>
                <w:webHidden/>
              </w:rPr>
              <w:fldChar w:fldCharType="end"/>
            </w:r>
          </w:hyperlink>
        </w:p>
        <w:p w14:paraId="6EFC0BA4" w14:textId="06F9562D"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822" w:history="1">
            <w:r w:rsidR="00030EDD" w:rsidRPr="00AF28B1">
              <w:rPr>
                <w:rStyle w:val="Hypertextovprepojenie"/>
                <w:noProof/>
              </w:rPr>
              <w:t>18</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Dôležité všeobecné poznámky</w:t>
            </w:r>
            <w:r w:rsidR="00030EDD">
              <w:rPr>
                <w:noProof/>
                <w:webHidden/>
              </w:rPr>
              <w:tab/>
            </w:r>
            <w:r w:rsidR="00030EDD">
              <w:rPr>
                <w:noProof/>
                <w:webHidden/>
              </w:rPr>
              <w:fldChar w:fldCharType="begin"/>
            </w:r>
            <w:r w:rsidR="00030EDD">
              <w:rPr>
                <w:noProof/>
                <w:webHidden/>
              </w:rPr>
              <w:instrText xml:space="preserve"> PAGEREF _Toc151409822 \h </w:instrText>
            </w:r>
            <w:r w:rsidR="00030EDD">
              <w:rPr>
                <w:noProof/>
                <w:webHidden/>
              </w:rPr>
            </w:r>
            <w:r w:rsidR="00030EDD">
              <w:rPr>
                <w:noProof/>
                <w:webHidden/>
              </w:rPr>
              <w:fldChar w:fldCharType="separate"/>
            </w:r>
            <w:r>
              <w:rPr>
                <w:noProof/>
                <w:webHidden/>
              </w:rPr>
              <w:t>21</w:t>
            </w:r>
            <w:r w:rsidR="00030EDD">
              <w:rPr>
                <w:noProof/>
                <w:webHidden/>
              </w:rPr>
              <w:fldChar w:fldCharType="end"/>
            </w:r>
          </w:hyperlink>
        </w:p>
        <w:p w14:paraId="56579268" w14:textId="0C3983D8"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823" w:history="1">
            <w:r w:rsidR="00030EDD" w:rsidRPr="00AF28B1">
              <w:rPr>
                <w:rStyle w:val="Hypertextovprepojenie"/>
                <w:noProof/>
              </w:rPr>
              <w:t>19</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Normy, technologické prepisy a literatúra</w:t>
            </w:r>
            <w:r w:rsidR="00030EDD">
              <w:rPr>
                <w:noProof/>
                <w:webHidden/>
              </w:rPr>
              <w:tab/>
            </w:r>
            <w:r w:rsidR="00030EDD">
              <w:rPr>
                <w:noProof/>
                <w:webHidden/>
              </w:rPr>
              <w:fldChar w:fldCharType="begin"/>
            </w:r>
            <w:r w:rsidR="00030EDD">
              <w:rPr>
                <w:noProof/>
                <w:webHidden/>
              </w:rPr>
              <w:instrText xml:space="preserve"> PAGEREF _Toc151409823 \h </w:instrText>
            </w:r>
            <w:r w:rsidR="00030EDD">
              <w:rPr>
                <w:noProof/>
                <w:webHidden/>
              </w:rPr>
            </w:r>
            <w:r w:rsidR="00030EDD">
              <w:rPr>
                <w:noProof/>
                <w:webHidden/>
              </w:rPr>
              <w:fldChar w:fldCharType="separate"/>
            </w:r>
            <w:r>
              <w:rPr>
                <w:noProof/>
                <w:webHidden/>
              </w:rPr>
              <w:t>22</w:t>
            </w:r>
            <w:r w:rsidR="00030EDD">
              <w:rPr>
                <w:noProof/>
                <w:webHidden/>
              </w:rPr>
              <w:fldChar w:fldCharType="end"/>
            </w:r>
          </w:hyperlink>
        </w:p>
        <w:p w14:paraId="7898751F" w14:textId="795C41E8"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824" w:history="1">
            <w:r w:rsidR="00030EDD" w:rsidRPr="00AF28B1">
              <w:rPr>
                <w:rStyle w:val="Hypertextovprepojenie"/>
                <w:noProof/>
              </w:rPr>
              <w:t>20</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Bezpečnosť práce</w:t>
            </w:r>
            <w:r w:rsidR="00030EDD">
              <w:rPr>
                <w:noProof/>
                <w:webHidden/>
              </w:rPr>
              <w:tab/>
            </w:r>
            <w:r w:rsidR="00030EDD">
              <w:rPr>
                <w:noProof/>
                <w:webHidden/>
              </w:rPr>
              <w:fldChar w:fldCharType="begin"/>
            </w:r>
            <w:r w:rsidR="00030EDD">
              <w:rPr>
                <w:noProof/>
                <w:webHidden/>
              </w:rPr>
              <w:instrText xml:space="preserve"> PAGEREF _Toc151409824 \h </w:instrText>
            </w:r>
            <w:r w:rsidR="00030EDD">
              <w:rPr>
                <w:noProof/>
                <w:webHidden/>
              </w:rPr>
            </w:r>
            <w:r w:rsidR="00030EDD">
              <w:rPr>
                <w:noProof/>
                <w:webHidden/>
              </w:rPr>
              <w:fldChar w:fldCharType="separate"/>
            </w:r>
            <w:r>
              <w:rPr>
                <w:noProof/>
                <w:webHidden/>
              </w:rPr>
              <w:t>23</w:t>
            </w:r>
            <w:r w:rsidR="00030EDD">
              <w:rPr>
                <w:noProof/>
                <w:webHidden/>
              </w:rPr>
              <w:fldChar w:fldCharType="end"/>
            </w:r>
          </w:hyperlink>
        </w:p>
        <w:p w14:paraId="0BD22232" w14:textId="76FDA3CA" w:rsidR="00030EDD" w:rsidRDefault="009D646B">
          <w:pPr>
            <w:pStyle w:val="Obsah1"/>
            <w:rPr>
              <w:rFonts w:asciiTheme="minorHAnsi" w:eastAsiaTheme="minorEastAsia" w:hAnsiTheme="minorHAnsi" w:cstheme="minorBidi"/>
              <w:noProof/>
              <w:kern w:val="2"/>
              <w:lang w:eastAsia="sk-SK"/>
              <w14:ligatures w14:val="standardContextual"/>
            </w:rPr>
          </w:pPr>
          <w:hyperlink w:anchor="_Toc151409825" w:history="1">
            <w:r w:rsidR="00030EDD" w:rsidRPr="00AF28B1">
              <w:rPr>
                <w:rStyle w:val="Hypertextovprepojenie"/>
                <w:noProof/>
              </w:rPr>
              <w:t>21</w:t>
            </w:r>
            <w:r w:rsidR="00030EDD">
              <w:rPr>
                <w:rFonts w:asciiTheme="minorHAnsi" w:eastAsiaTheme="minorEastAsia" w:hAnsiTheme="minorHAnsi" w:cstheme="minorBidi"/>
                <w:noProof/>
                <w:kern w:val="2"/>
                <w:lang w:eastAsia="sk-SK"/>
                <w14:ligatures w14:val="standardContextual"/>
              </w:rPr>
              <w:tab/>
            </w:r>
            <w:r w:rsidR="00030EDD" w:rsidRPr="00AF28B1">
              <w:rPr>
                <w:rStyle w:val="Hypertextovprepojenie"/>
                <w:noProof/>
              </w:rPr>
              <w:t>Záver</w:t>
            </w:r>
            <w:r w:rsidR="00030EDD">
              <w:rPr>
                <w:noProof/>
                <w:webHidden/>
              </w:rPr>
              <w:tab/>
            </w:r>
            <w:r w:rsidR="00030EDD">
              <w:rPr>
                <w:noProof/>
                <w:webHidden/>
              </w:rPr>
              <w:fldChar w:fldCharType="begin"/>
            </w:r>
            <w:r w:rsidR="00030EDD">
              <w:rPr>
                <w:noProof/>
                <w:webHidden/>
              </w:rPr>
              <w:instrText xml:space="preserve"> PAGEREF _Toc151409825 \h </w:instrText>
            </w:r>
            <w:r w:rsidR="00030EDD">
              <w:rPr>
                <w:noProof/>
                <w:webHidden/>
              </w:rPr>
            </w:r>
            <w:r w:rsidR="00030EDD">
              <w:rPr>
                <w:noProof/>
                <w:webHidden/>
              </w:rPr>
              <w:fldChar w:fldCharType="separate"/>
            </w:r>
            <w:r>
              <w:rPr>
                <w:noProof/>
                <w:webHidden/>
              </w:rPr>
              <w:t>25</w:t>
            </w:r>
            <w:r w:rsidR="00030EDD">
              <w:rPr>
                <w:noProof/>
                <w:webHidden/>
              </w:rPr>
              <w:fldChar w:fldCharType="end"/>
            </w:r>
          </w:hyperlink>
        </w:p>
        <w:p w14:paraId="07388C5D" w14:textId="17769C6D" w:rsidR="00C50F9B" w:rsidRDefault="00C50F9B">
          <w:r>
            <w:rPr>
              <w:b/>
              <w:bCs/>
            </w:rPr>
            <w:fldChar w:fldCharType="end"/>
          </w:r>
        </w:p>
      </w:sdtContent>
    </w:sdt>
    <w:p w14:paraId="60CB509B" w14:textId="77777777" w:rsidR="00C50F9B" w:rsidRDefault="00C50F9B">
      <w:pPr>
        <w:spacing w:line="259" w:lineRule="auto"/>
        <w:ind w:firstLine="0"/>
        <w:jc w:val="left"/>
        <w:rPr>
          <w:rStyle w:val="Hypertextovprepojenie"/>
          <w:rFonts w:eastAsiaTheme="majorEastAsia" w:cs="Arial"/>
          <w:b/>
          <w:bCs/>
          <w:color w:val="000000" w:themeColor="text1"/>
          <w:sz w:val="28"/>
          <w:szCs w:val="28"/>
          <w:u w:val="none"/>
        </w:rPr>
      </w:pPr>
      <w:r>
        <w:rPr>
          <w:rStyle w:val="Hypertextovprepojenie"/>
          <w:color w:val="000000" w:themeColor="text1"/>
          <w:u w:val="none"/>
        </w:rPr>
        <w:br w:type="page"/>
      </w:r>
    </w:p>
    <w:p w14:paraId="7E27033B" w14:textId="7F0AEA4C" w:rsidR="00BD14E9" w:rsidRPr="00186D52" w:rsidRDefault="00BD14E9" w:rsidP="0082071E">
      <w:pPr>
        <w:pStyle w:val="Nadpis1"/>
      </w:pPr>
      <w:bookmarkStart w:id="2" w:name="_Toc151409778"/>
      <w:r w:rsidRPr="00186D52">
        <w:rPr>
          <w:rStyle w:val="Hypertextovprepojenie"/>
          <w:color w:val="000000" w:themeColor="text1"/>
          <w:u w:val="none"/>
        </w:rPr>
        <w:lastRenderedPageBreak/>
        <w:t>Základné údaje</w:t>
      </w:r>
      <w:bookmarkEnd w:id="2"/>
      <w:bookmarkEnd w:id="1"/>
      <w:bookmarkEnd w:id="0"/>
    </w:p>
    <w:p w14:paraId="39B3F6CE" w14:textId="77777777" w:rsidR="00BD14E9" w:rsidRPr="00186D52" w:rsidRDefault="00BD14E9" w:rsidP="0082071E">
      <w:pPr>
        <w:pStyle w:val="Nadpis2"/>
      </w:pPr>
      <w:bookmarkStart w:id="3" w:name="_Toc437254393"/>
      <w:bookmarkStart w:id="4" w:name="_Toc58885574"/>
      <w:bookmarkStart w:id="5" w:name="_Toc109830936"/>
      <w:bookmarkStart w:id="6" w:name="_Toc151409779"/>
      <w:r w:rsidRPr="00186D52">
        <w:t>Identifikačné údaje stavby</w:t>
      </w:r>
      <w:bookmarkEnd w:id="3"/>
      <w:bookmarkEnd w:id="4"/>
      <w:bookmarkEnd w:id="5"/>
      <w:bookmarkEnd w:id="6"/>
      <w:r w:rsidRPr="00186D52">
        <w:t xml:space="preserve"> </w:t>
      </w:r>
    </w:p>
    <w:p w14:paraId="4810152D" w14:textId="3978092A" w:rsidR="00BD14E9" w:rsidRPr="00186D52" w:rsidRDefault="00BD14E9" w:rsidP="0082071E">
      <w:pPr>
        <w:pStyle w:val="Text"/>
        <w:rPr>
          <w:snapToGrid w:val="0"/>
        </w:rPr>
      </w:pPr>
      <w:bookmarkStart w:id="7" w:name="_Toc6310630"/>
      <w:bookmarkStart w:id="8" w:name="_Ref19349097"/>
      <w:bookmarkStart w:id="9" w:name="_Toc41353484"/>
      <w:bookmarkStart w:id="10" w:name="_Toc59274206"/>
      <w:bookmarkStart w:id="11" w:name="_Toc59418094"/>
      <w:bookmarkStart w:id="12" w:name="_Toc437254394"/>
      <w:r w:rsidRPr="00186D52">
        <w:rPr>
          <w:snapToGrid w:val="0"/>
        </w:rPr>
        <w:t>názov stavby:</w:t>
      </w:r>
      <w:r w:rsidRPr="00186D52">
        <w:rPr>
          <w:snapToGrid w:val="0"/>
        </w:rPr>
        <w:tab/>
      </w:r>
      <w:r w:rsidRPr="00186D52">
        <w:rPr>
          <w:snapToGrid w:val="0"/>
        </w:rPr>
        <w:tab/>
      </w:r>
      <w:r w:rsidRPr="00186D52">
        <w:rPr>
          <w:snapToGrid w:val="0"/>
        </w:rPr>
        <w:tab/>
      </w:r>
      <w:r w:rsidRPr="00186D52">
        <w:rPr>
          <w:snapToGrid w:val="0"/>
        </w:rPr>
        <w:tab/>
      </w:r>
      <w:r w:rsidR="00B51BCF" w:rsidRPr="00186D52">
        <w:rPr>
          <w:snapToGrid w:val="0"/>
        </w:rPr>
        <w:t>Bytový dom Terchovská</w:t>
      </w:r>
      <w:r w:rsidRPr="00186D52">
        <w:rPr>
          <w:snapToGrid w:val="0"/>
        </w:rPr>
        <w:t xml:space="preserve"> </w:t>
      </w:r>
    </w:p>
    <w:p w14:paraId="590E6ED4" w14:textId="6048F3A9" w:rsidR="00B51BCF" w:rsidRPr="00186D52" w:rsidRDefault="00BD14E9" w:rsidP="005072C7">
      <w:pPr>
        <w:pStyle w:val="Text"/>
        <w:ind w:left="4253" w:hanging="3686"/>
        <w:rPr>
          <w:snapToGrid w:val="0"/>
        </w:rPr>
      </w:pPr>
      <w:r w:rsidRPr="00186D52">
        <w:rPr>
          <w:snapToGrid w:val="0"/>
        </w:rPr>
        <w:t>miesto stavby:</w:t>
      </w:r>
      <w:r w:rsidR="005072C7">
        <w:rPr>
          <w:snapToGrid w:val="0"/>
        </w:rPr>
        <w:tab/>
      </w:r>
      <w:r w:rsidR="00B51BCF" w:rsidRPr="00186D52">
        <w:rPr>
          <w:snapToGrid w:val="0"/>
        </w:rPr>
        <w:t>Okres Bratislava II., Obec: BA-</w:t>
      </w:r>
      <w:proofErr w:type="spellStart"/>
      <w:r w:rsidR="00B51BCF" w:rsidRPr="00186D52">
        <w:rPr>
          <w:snapToGrid w:val="0"/>
        </w:rPr>
        <w:t>m.č</w:t>
      </w:r>
      <w:proofErr w:type="spellEnd"/>
      <w:r w:rsidR="00B51BCF" w:rsidRPr="00186D52">
        <w:rPr>
          <w:snapToGrid w:val="0"/>
        </w:rPr>
        <w:t xml:space="preserve">. Ružinov, </w:t>
      </w:r>
      <w:proofErr w:type="spellStart"/>
      <w:r w:rsidR="00B51BCF" w:rsidRPr="00186D52">
        <w:rPr>
          <w:snapToGrid w:val="0"/>
        </w:rPr>
        <w:t>k.ú</w:t>
      </w:r>
      <w:proofErr w:type="spellEnd"/>
      <w:r w:rsidR="00B51BCF" w:rsidRPr="00186D52">
        <w:rPr>
          <w:snapToGrid w:val="0"/>
        </w:rPr>
        <w:t xml:space="preserve">. Trnávka, pozemky na parcelách registra „C“ </w:t>
      </w:r>
    </w:p>
    <w:p w14:paraId="2C093F1C" w14:textId="554A1ED7" w:rsidR="00BD14E9" w:rsidRPr="00186D52" w:rsidRDefault="00B51BCF" w:rsidP="005072C7">
      <w:pPr>
        <w:pStyle w:val="Text"/>
        <w:ind w:left="4253" w:firstLine="0"/>
        <w:rPr>
          <w:snapToGrid w:val="0"/>
        </w:rPr>
      </w:pPr>
      <w:proofErr w:type="spellStart"/>
      <w:r w:rsidRPr="00186D52">
        <w:rPr>
          <w:snapToGrid w:val="0"/>
        </w:rPr>
        <w:t>p.č</w:t>
      </w:r>
      <w:proofErr w:type="spellEnd"/>
      <w:r w:rsidRPr="00186D52">
        <w:rPr>
          <w:snapToGrid w:val="0"/>
        </w:rPr>
        <w:t xml:space="preserve">. 17007/47, </w:t>
      </w:r>
      <w:proofErr w:type="spellStart"/>
      <w:r w:rsidRPr="00186D52">
        <w:rPr>
          <w:snapToGrid w:val="0"/>
        </w:rPr>
        <w:t>p.č</w:t>
      </w:r>
      <w:proofErr w:type="spellEnd"/>
      <w:r w:rsidRPr="00186D52">
        <w:rPr>
          <w:snapToGrid w:val="0"/>
        </w:rPr>
        <w:t xml:space="preserve">. 17007/46 , </w:t>
      </w:r>
      <w:proofErr w:type="spellStart"/>
      <w:r w:rsidRPr="00186D52">
        <w:rPr>
          <w:snapToGrid w:val="0"/>
        </w:rPr>
        <w:t>p.č</w:t>
      </w:r>
      <w:proofErr w:type="spellEnd"/>
      <w:r w:rsidRPr="00186D52">
        <w:rPr>
          <w:snapToGrid w:val="0"/>
        </w:rPr>
        <w:t xml:space="preserve">. 17014/2, </w:t>
      </w:r>
      <w:proofErr w:type="spellStart"/>
      <w:r w:rsidRPr="00186D52">
        <w:rPr>
          <w:snapToGrid w:val="0"/>
        </w:rPr>
        <w:t>p.č</w:t>
      </w:r>
      <w:proofErr w:type="spellEnd"/>
      <w:r w:rsidRPr="00186D52">
        <w:rPr>
          <w:snapToGrid w:val="0"/>
        </w:rPr>
        <w:t xml:space="preserve">. 17016/1, </w:t>
      </w:r>
      <w:proofErr w:type="spellStart"/>
      <w:r w:rsidRPr="00186D52">
        <w:rPr>
          <w:snapToGrid w:val="0"/>
        </w:rPr>
        <w:t>p.č</w:t>
      </w:r>
      <w:proofErr w:type="spellEnd"/>
      <w:r w:rsidRPr="00186D52">
        <w:rPr>
          <w:snapToGrid w:val="0"/>
        </w:rPr>
        <w:t xml:space="preserve">. 14472/1, </w:t>
      </w:r>
      <w:proofErr w:type="spellStart"/>
      <w:r w:rsidRPr="00186D52">
        <w:rPr>
          <w:snapToGrid w:val="0"/>
        </w:rPr>
        <w:t>p.č</w:t>
      </w:r>
      <w:proofErr w:type="spellEnd"/>
      <w:r w:rsidRPr="00186D52">
        <w:rPr>
          <w:snapToGrid w:val="0"/>
        </w:rPr>
        <w:t>. 14472/53p.č. 22247/9</w:t>
      </w:r>
    </w:p>
    <w:p w14:paraId="79C6CDE4" w14:textId="685E62DB" w:rsidR="00BD14E9" w:rsidRPr="00186D52" w:rsidRDefault="00BD14E9" w:rsidP="0082071E">
      <w:pPr>
        <w:pStyle w:val="Text"/>
        <w:rPr>
          <w:snapToGrid w:val="0"/>
        </w:rPr>
      </w:pPr>
      <w:r w:rsidRPr="00186D52">
        <w:rPr>
          <w:snapToGrid w:val="0"/>
        </w:rPr>
        <w:t>mesto:</w:t>
      </w:r>
      <w:r w:rsidRPr="00186D52">
        <w:rPr>
          <w:snapToGrid w:val="0"/>
        </w:rPr>
        <w:tab/>
      </w:r>
      <w:r w:rsidRPr="00186D52">
        <w:rPr>
          <w:snapToGrid w:val="0"/>
        </w:rPr>
        <w:tab/>
      </w:r>
      <w:r w:rsidRPr="00186D52">
        <w:rPr>
          <w:snapToGrid w:val="0"/>
        </w:rPr>
        <w:tab/>
      </w:r>
      <w:r w:rsidRPr="00186D52">
        <w:rPr>
          <w:snapToGrid w:val="0"/>
        </w:rPr>
        <w:tab/>
      </w:r>
      <w:r w:rsidRPr="00186D52">
        <w:rPr>
          <w:snapToGrid w:val="0"/>
        </w:rPr>
        <w:tab/>
        <w:t xml:space="preserve">Bratislava, Bratislavský kraj,   </w:t>
      </w:r>
    </w:p>
    <w:p w14:paraId="5AD590EC" w14:textId="08036A31" w:rsidR="00BD14E9" w:rsidRPr="00186D52" w:rsidRDefault="00BD14E9" w:rsidP="0082071E">
      <w:pPr>
        <w:pStyle w:val="Text"/>
        <w:rPr>
          <w:snapToGrid w:val="0"/>
        </w:rPr>
      </w:pPr>
      <w:r w:rsidRPr="00186D52">
        <w:rPr>
          <w:snapToGrid w:val="0"/>
        </w:rPr>
        <w:t>druh stavby:</w:t>
      </w:r>
      <w:r w:rsidRPr="00186D52">
        <w:rPr>
          <w:snapToGrid w:val="0"/>
        </w:rPr>
        <w:tab/>
      </w:r>
      <w:r w:rsidRPr="00186D52">
        <w:rPr>
          <w:snapToGrid w:val="0"/>
        </w:rPr>
        <w:tab/>
      </w:r>
      <w:r w:rsidRPr="00186D52">
        <w:rPr>
          <w:snapToGrid w:val="0"/>
        </w:rPr>
        <w:tab/>
      </w:r>
      <w:r w:rsidRPr="00186D52">
        <w:rPr>
          <w:snapToGrid w:val="0"/>
        </w:rPr>
        <w:tab/>
      </w:r>
      <w:r w:rsidR="00B51BCF" w:rsidRPr="00186D52">
        <w:rPr>
          <w:snapToGrid w:val="0"/>
        </w:rPr>
        <w:t>novostavba</w:t>
      </w:r>
    </w:p>
    <w:p w14:paraId="4E13CC0D" w14:textId="060D8C3B" w:rsidR="00BD14E9" w:rsidRPr="00186D52" w:rsidRDefault="00BD14E9" w:rsidP="0082071E">
      <w:pPr>
        <w:pStyle w:val="Text"/>
        <w:rPr>
          <w:snapToGrid w:val="0"/>
        </w:rPr>
      </w:pPr>
      <w:r w:rsidRPr="00186D52">
        <w:rPr>
          <w:snapToGrid w:val="0"/>
        </w:rPr>
        <w:t>stavebník:</w:t>
      </w:r>
      <w:r w:rsidRPr="00186D52">
        <w:rPr>
          <w:snapToGrid w:val="0"/>
        </w:rPr>
        <w:tab/>
      </w:r>
      <w:r w:rsidRPr="00186D52">
        <w:rPr>
          <w:snapToGrid w:val="0"/>
        </w:rPr>
        <w:tab/>
      </w:r>
      <w:r w:rsidRPr="00186D52">
        <w:rPr>
          <w:snapToGrid w:val="0"/>
        </w:rPr>
        <w:tab/>
      </w:r>
      <w:r w:rsidRPr="00186D52">
        <w:rPr>
          <w:snapToGrid w:val="0"/>
        </w:rPr>
        <w:tab/>
      </w:r>
      <w:r w:rsidR="00B51BCF" w:rsidRPr="00186D52">
        <w:t>Hlavné mesto Slovenskej republiky Bratislava</w:t>
      </w:r>
    </w:p>
    <w:p w14:paraId="6887EA22" w14:textId="77777777" w:rsidR="00BD14E9" w:rsidRPr="00186D52" w:rsidRDefault="00BD14E9" w:rsidP="0082071E">
      <w:pPr>
        <w:pStyle w:val="Text"/>
      </w:pPr>
    </w:p>
    <w:p w14:paraId="412E0B45" w14:textId="77777777" w:rsidR="00BD14E9" w:rsidRPr="00186D52" w:rsidRDefault="00BD14E9" w:rsidP="0082071E">
      <w:pPr>
        <w:pStyle w:val="Nadpis2"/>
      </w:pPr>
      <w:bookmarkStart w:id="13" w:name="_Toc55557120"/>
      <w:bookmarkStart w:id="14" w:name="_Toc58885575"/>
      <w:bookmarkStart w:id="15" w:name="_Toc109830937"/>
      <w:bookmarkStart w:id="16" w:name="_Toc151409780"/>
      <w:r w:rsidRPr="00186D52">
        <w:t>Spracovatelia projektu:</w:t>
      </w:r>
      <w:bookmarkEnd w:id="13"/>
      <w:bookmarkEnd w:id="14"/>
      <w:bookmarkEnd w:id="15"/>
      <w:bookmarkEnd w:id="16"/>
    </w:p>
    <w:p w14:paraId="043B7F5B" w14:textId="01ED7A01" w:rsidR="00BD14E9" w:rsidRPr="00186D52" w:rsidRDefault="00BD14E9" w:rsidP="0082071E">
      <w:pPr>
        <w:pStyle w:val="Text"/>
      </w:pPr>
      <w:r w:rsidRPr="00186D52">
        <w:t>Spracovateľ</w:t>
      </w:r>
      <w:r w:rsidR="00B51BCF" w:rsidRPr="00186D52">
        <w:t xml:space="preserve"> statiky</w:t>
      </w:r>
      <w:r w:rsidRPr="00186D52">
        <w:t>:</w:t>
      </w:r>
      <w:r w:rsidRPr="00186D52">
        <w:tab/>
        <w:t>OBERMEYER HELIKA s.r.o., Lamačská cesta 3/B, 841 04 Bratislava 4</w:t>
      </w:r>
    </w:p>
    <w:p w14:paraId="7991818C" w14:textId="77777777" w:rsidR="00BD14E9" w:rsidRPr="00186D52" w:rsidRDefault="00BD14E9" w:rsidP="0082071E">
      <w:pPr>
        <w:pStyle w:val="Text"/>
      </w:pPr>
      <w:r w:rsidRPr="00186D52">
        <w:t>Ing. Ondrej Mikuš, autorizovaný stavebný inžinier pre statiku a dynamiku stavieb SKSI 6786*I3</w:t>
      </w:r>
    </w:p>
    <w:p w14:paraId="5E23E09A" w14:textId="77777777" w:rsidR="00BD14E9" w:rsidRPr="00186D52" w:rsidRDefault="00BD14E9" w:rsidP="0082071E">
      <w:pPr>
        <w:pStyle w:val="Text"/>
      </w:pPr>
    </w:p>
    <w:p w14:paraId="216C60D1" w14:textId="77777777" w:rsidR="00BD14E9" w:rsidRPr="00186D52" w:rsidRDefault="00BD14E9" w:rsidP="0082071E">
      <w:pPr>
        <w:pStyle w:val="Nadpis2"/>
      </w:pPr>
      <w:bookmarkStart w:id="17" w:name="_Toc58885576"/>
      <w:bookmarkStart w:id="18" w:name="_Toc109830938"/>
      <w:bookmarkStart w:id="19" w:name="_Toc151409781"/>
      <w:r w:rsidRPr="00186D52">
        <w:t>Východiskové údaje a podklady</w:t>
      </w:r>
      <w:bookmarkEnd w:id="7"/>
      <w:bookmarkEnd w:id="8"/>
      <w:bookmarkEnd w:id="9"/>
      <w:bookmarkEnd w:id="10"/>
      <w:bookmarkEnd w:id="11"/>
      <w:bookmarkEnd w:id="12"/>
      <w:bookmarkEnd w:id="17"/>
      <w:bookmarkEnd w:id="18"/>
      <w:bookmarkEnd w:id="19"/>
    </w:p>
    <w:p w14:paraId="55CB08D7" w14:textId="77777777" w:rsidR="00BD14E9" w:rsidRPr="00186D52" w:rsidRDefault="00BD14E9" w:rsidP="0082071E">
      <w:r w:rsidRPr="00186D52">
        <w:tab/>
        <w:t xml:space="preserve">Základom pre  vypracovanie projektu boli okrem požiadaviek stavebníka a obhliadky územia – miesta stavby pre navrhovaný objekt  nasledovné podklady : </w:t>
      </w:r>
    </w:p>
    <w:p w14:paraId="691F14EB" w14:textId="77777777" w:rsidR="00BD14E9" w:rsidRPr="00186D52" w:rsidRDefault="00BD14E9" w:rsidP="0082071E">
      <w:pPr>
        <w:pStyle w:val="Odsekzoznamu"/>
        <w:numPr>
          <w:ilvl w:val="0"/>
          <w:numId w:val="28"/>
        </w:numPr>
      </w:pPr>
      <w:r w:rsidRPr="00186D52">
        <w:t xml:space="preserve">Polohopisné a výškopisné zameranie územia </w:t>
      </w:r>
    </w:p>
    <w:p w14:paraId="68725C07" w14:textId="77777777" w:rsidR="00BD14E9" w:rsidRPr="00186D52" w:rsidRDefault="00BD14E9" w:rsidP="0082071E">
      <w:pPr>
        <w:pStyle w:val="Odsekzoznamu"/>
        <w:numPr>
          <w:ilvl w:val="0"/>
          <w:numId w:val="28"/>
        </w:numPr>
      </w:pPr>
      <w:r w:rsidRPr="00186D52">
        <w:t>Zameranie jestvujúcich inžinierskych sietí</w:t>
      </w:r>
    </w:p>
    <w:p w14:paraId="06415E86" w14:textId="77777777" w:rsidR="00BD14E9" w:rsidRPr="00186D52" w:rsidRDefault="00BD14E9" w:rsidP="0082071E">
      <w:pPr>
        <w:pStyle w:val="Odsekzoznamu"/>
        <w:numPr>
          <w:ilvl w:val="0"/>
          <w:numId w:val="28"/>
        </w:numPr>
      </w:pPr>
      <w:r w:rsidRPr="00186D52">
        <w:t xml:space="preserve">Inžiniersko-geologický prieskum </w:t>
      </w:r>
    </w:p>
    <w:p w14:paraId="14D3F653" w14:textId="77777777" w:rsidR="00BD14E9" w:rsidRPr="00186D52" w:rsidRDefault="00BD14E9" w:rsidP="0082071E">
      <w:pPr>
        <w:pStyle w:val="Odsekzoznamu"/>
        <w:numPr>
          <w:ilvl w:val="0"/>
          <w:numId w:val="28"/>
        </w:numPr>
      </w:pPr>
      <w:r w:rsidRPr="00186D52">
        <w:t>Požiadavky a pripomienky klienta / zápisy z pracovných rokovaní</w:t>
      </w:r>
    </w:p>
    <w:p w14:paraId="229D981C" w14:textId="77777777" w:rsidR="00BD14E9" w:rsidRPr="00186D52" w:rsidRDefault="00BD14E9" w:rsidP="0082071E">
      <w:pPr>
        <w:pStyle w:val="Odsekzoznamu"/>
        <w:numPr>
          <w:ilvl w:val="0"/>
          <w:numId w:val="28"/>
        </w:numPr>
      </w:pPr>
      <w:r w:rsidRPr="00186D52">
        <w:t>Konzultácie s dotknutými odbornými profesiami</w:t>
      </w:r>
    </w:p>
    <w:p w14:paraId="12E1285E" w14:textId="77777777" w:rsidR="00BD14E9" w:rsidRPr="00186D52" w:rsidRDefault="00BD14E9" w:rsidP="0082071E">
      <w:pPr>
        <w:pStyle w:val="Odsekzoznamu"/>
        <w:numPr>
          <w:ilvl w:val="0"/>
          <w:numId w:val="28"/>
        </w:numPr>
      </w:pPr>
      <w:r w:rsidRPr="00186D52">
        <w:t>Požiadavky dotknutých orgánov štátnej správy a správcov dotknutých IS</w:t>
      </w:r>
    </w:p>
    <w:p w14:paraId="677DAF4E" w14:textId="0547F901" w:rsidR="00BD14E9" w:rsidRDefault="00BD14E9" w:rsidP="0082071E">
      <w:pPr>
        <w:pStyle w:val="Odsekzoznamu"/>
        <w:numPr>
          <w:ilvl w:val="0"/>
          <w:numId w:val="28"/>
        </w:numPr>
      </w:pPr>
      <w:r w:rsidRPr="00186D52">
        <w:t>Príslušné zákony, predpisy a</w:t>
      </w:r>
      <w:r w:rsidR="00A75C46">
        <w:t> </w:t>
      </w:r>
      <w:r w:rsidRPr="00186D52">
        <w:t>normy</w:t>
      </w:r>
    </w:p>
    <w:p w14:paraId="13894144" w14:textId="77777777" w:rsidR="00A75C46" w:rsidRPr="00186D52" w:rsidRDefault="00A75C46" w:rsidP="00A75C46">
      <w:pPr>
        <w:pStyle w:val="Odsekzoznamu"/>
        <w:ind w:firstLine="0"/>
      </w:pPr>
    </w:p>
    <w:p w14:paraId="7E8D3AB5" w14:textId="77777777" w:rsidR="00BD14E9" w:rsidRPr="00186D52" w:rsidRDefault="00BD14E9" w:rsidP="0082071E">
      <w:pPr>
        <w:pStyle w:val="Nadpis1"/>
        <w:rPr>
          <w:lang w:eastAsia="cs-CZ"/>
        </w:rPr>
      </w:pPr>
      <w:bookmarkStart w:id="20" w:name="_Toc58885579"/>
      <w:bookmarkStart w:id="21" w:name="_Toc109830941"/>
      <w:bookmarkStart w:id="22" w:name="_Toc151409782"/>
      <w:r w:rsidRPr="00186D52">
        <w:t>Údaje o stavbe</w:t>
      </w:r>
      <w:bookmarkEnd w:id="20"/>
      <w:bookmarkEnd w:id="21"/>
      <w:bookmarkEnd w:id="22"/>
    </w:p>
    <w:p w14:paraId="2969FE7F" w14:textId="2685541E" w:rsidR="00B322D0" w:rsidRPr="00186D52" w:rsidRDefault="00B322D0" w:rsidP="00B322D0">
      <w:r w:rsidRPr="00186D52">
        <w:t xml:space="preserve">Koncepcia návrhu v čo najväčšej miere vychádza z kontextu okolia a daných špecifikácií. Rozloženie a veľkosť navrhovaných budov vytvára prirodzený prechod medzi </w:t>
      </w:r>
      <w:r w:rsidR="00EF0A39" w:rsidRPr="00186D52">
        <w:t>nízko podlažnými</w:t>
      </w:r>
      <w:r w:rsidRPr="00186D52">
        <w:t xml:space="preserve"> domami, priemyselnými budovami a panelovým sídliskom. Celkovo je navrhnutých 7 hlavných objemov (1 pozdĺžny pavilónový objekt a 6 bodových pavlačových objektov), ktoré sú v podzemnej úrovni prepojené hromadnou garážou a technickým zázemím. (Vzhľadom na technologické prepojenie všetkých objemov prostredníctvom podzemnej stavebnej a technologickej infraštruktúry pôjde stavebne a legislatívne o jeden bytový dom, rozdelený na čiastkové objekty).</w:t>
      </w:r>
    </w:p>
    <w:p w14:paraId="1C1CAC4E" w14:textId="4BF97CE5" w:rsidR="00BD14E9" w:rsidRPr="00186D52" w:rsidRDefault="00B322D0" w:rsidP="00721130">
      <w:r w:rsidRPr="00186D52">
        <w:t xml:space="preserve">Pavlačový objekt a bodové objekty sú navrhnuté v jednom konštrukčnom module. Modul vychádza z ideálnej veľkosti obydlia, ale aj z rozmerov podzemného parkoviska. </w:t>
      </w:r>
    </w:p>
    <w:p w14:paraId="130AEA28" w14:textId="77777777" w:rsidR="00BD14E9" w:rsidRPr="00186D52" w:rsidRDefault="00BD14E9" w:rsidP="0082071E">
      <w:pPr>
        <w:pStyle w:val="Nadpis1"/>
        <w:rPr>
          <w:lang w:eastAsia="cs-CZ"/>
        </w:rPr>
      </w:pPr>
      <w:bookmarkStart w:id="23" w:name="_Toc58885580"/>
      <w:bookmarkStart w:id="24" w:name="_Toc109830942"/>
      <w:bookmarkStart w:id="25" w:name="_Toc151409783"/>
      <w:r w:rsidRPr="00186D52">
        <w:rPr>
          <w:lang w:eastAsia="cs-CZ"/>
        </w:rPr>
        <w:lastRenderedPageBreak/>
        <w:t>Popis stavby</w:t>
      </w:r>
      <w:bookmarkEnd w:id="23"/>
      <w:bookmarkEnd w:id="24"/>
      <w:bookmarkEnd w:id="25"/>
    </w:p>
    <w:p w14:paraId="24C5AE64" w14:textId="0B99CEF2" w:rsidR="00BD14E9" w:rsidRPr="00186D52" w:rsidRDefault="00BD14E9" w:rsidP="0082071E">
      <w:pPr>
        <w:pStyle w:val="Nadpis2"/>
      </w:pPr>
      <w:bookmarkStart w:id="26" w:name="_Toc58885581"/>
      <w:bookmarkStart w:id="27" w:name="_Toc109830943"/>
      <w:bookmarkStart w:id="28" w:name="_Toc151409784"/>
      <w:r w:rsidRPr="00186D52">
        <w:t>Všeobecný popis stavby</w:t>
      </w:r>
      <w:bookmarkEnd w:id="26"/>
      <w:bookmarkEnd w:id="27"/>
      <w:bookmarkEnd w:id="28"/>
    </w:p>
    <w:p w14:paraId="5C564835" w14:textId="2D9F162F" w:rsidR="00B40F80" w:rsidRPr="00186D52" w:rsidRDefault="00721130" w:rsidP="00B40F80">
      <w:r w:rsidRPr="00186D52">
        <w:t>Návrh nosného systému vychádza z požiadaviek dispozičného riešenia daného v architektonickom riešení, z požiadaviek na požiarnu bezpečnosť a samozrejme z požiadaviek na zabezpečenie požadovanej mechanickej odolnosti a podmienok používateľnosti. Nosný konštrukčný systém pavlačového objektu je stenový a v suteréne a </w:t>
      </w:r>
      <w:r w:rsidR="00EF0A39" w:rsidRPr="00186D52">
        <w:t>častí</w:t>
      </w:r>
      <w:r w:rsidRPr="00186D52">
        <w:t xml:space="preserve"> 1</w:t>
      </w:r>
      <w:r w:rsidR="005C679E">
        <w:t>.NP</w:t>
      </w:r>
      <w:r w:rsidRPr="00186D52">
        <w:t xml:space="preserve"> prechádza na stĺpový. Steny sú murované (</w:t>
      </w:r>
      <w:proofErr w:type="spellStart"/>
      <w:r w:rsidRPr="00186D52">
        <w:t>vápeno</w:t>
      </w:r>
      <w:proofErr w:type="spellEnd"/>
      <w:r w:rsidR="00EF0A39">
        <w:t>-</w:t>
      </w:r>
      <w:r w:rsidRPr="00186D52">
        <w:t>cementové tvárnice), v</w:t>
      </w:r>
      <w:r w:rsidR="005C679E">
        <w:t> </w:t>
      </w:r>
      <w:r w:rsidRPr="00186D52">
        <w:t>1</w:t>
      </w:r>
      <w:r w:rsidR="005C679E">
        <w:t>NP</w:t>
      </w:r>
      <w:r w:rsidRPr="00186D52">
        <w:t xml:space="preserve"> sú navrhnuté monolitické železobetónové steny. Vodorovné nosné prvky sú vyrobené zo železobetónu. Tuhosť konštrukcie zabezpečujú nosné steny v kombinácii s doskami. Priečne nosné steny sa opakujú v module 7,8 m. V pozdĺžnom smere sú stropy nesené obvodovými nosnými stenami. Nosný stenový systém prechádza na železobetónový skelet v oblasti verejného vybavenia a úplne prechádza na garáže. Na prechodoch </w:t>
      </w:r>
      <w:r w:rsidR="005C679E">
        <w:t>na</w:t>
      </w:r>
      <w:r w:rsidRPr="00186D52">
        <w:t xml:space="preserve"> skeletu v</w:t>
      </w:r>
      <w:r w:rsidR="005C679E">
        <w:t> </w:t>
      </w:r>
      <w:r w:rsidRPr="00186D52">
        <w:t>1</w:t>
      </w:r>
      <w:r w:rsidR="005C679E">
        <w:t>.NP</w:t>
      </w:r>
      <w:r w:rsidRPr="00186D52">
        <w:t xml:space="preserve"> a</w:t>
      </w:r>
      <w:r w:rsidR="005C679E">
        <w:t> 1.PP</w:t>
      </w:r>
      <w:r w:rsidRPr="00186D52">
        <w:t xml:space="preserve"> </w:t>
      </w:r>
      <w:r w:rsidR="005C679E">
        <w:t>sú</w:t>
      </w:r>
      <w:r w:rsidRPr="00186D52">
        <w:t xml:space="preserve"> umiestn</w:t>
      </w:r>
      <w:r w:rsidR="005C679E">
        <w:t>ené</w:t>
      </w:r>
      <w:r w:rsidRPr="00186D52">
        <w:t xml:space="preserve"> prievlaky</w:t>
      </w:r>
      <w:r w:rsidR="005C679E">
        <w:t xml:space="preserve">, </w:t>
      </w:r>
      <w:r w:rsidR="001850F3">
        <w:t xml:space="preserve">prípadne </w:t>
      </w:r>
      <w:r w:rsidR="005C679E">
        <w:t>s</w:t>
      </w:r>
      <w:r w:rsidR="001850F3">
        <w:t>ú použité stenové nosníky</w:t>
      </w:r>
      <w:r w:rsidRPr="00186D52">
        <w:t xml:space="preserve">. Predchádzajúce balkónové konštrukcie sú spojené izolačnými prvkami s hlavnou konštrukciou. Okrem toho sú pavlače nesené </w:t>
      </w:r>
      <w:r w:rsidR="00A52FE5">
        <w:t>oceľovými</w:t>
      </w:r>
      <w:r w:rsidR="001850F3">
        <w:t xml:space="preserve"> </w:t>
      </w:r>
      <w:r w:rsidRPr="00186D52">
        <w:t xml:space="preserve">stĺpmi </w:t>
      </w:r>
      <w:r w:rsidR="005C679E">
        <w:t xml:space="preserve">približne za </w:t>
      </w:r>
      <w:r w:rsidRPr="00186D52">
        <w:t>stred</w:t>
      </w:r>
      <w:r w:rsidR="005C679E">
        <w:t>om</w:t>
      </w:r>
      <w:r w:rsidRPr="00186D52">
        <w:t xml:space="preserve"> ich pôdorysu</w:t>
      </w:r>
      <w:r w:rsidR="005C679E">
        <w:t xml:space="preserve"> (na objekte A), v prípade kedy stĺpik nemôže prejsť až na stropnú dosku 1.PP sú použité tiahla a sila sa vynáša do podlažia nad </w:t>
      </w:r>
      <w:r w:rsidR="00A52FE5">
        <w:t>oceľovými</w:t>
      </w:r>
      <w:r w:rsidR="001850F3">
        <w:t xml:space="preserve"> </w:t>
      </w:r>
      <w:proofErr w:type="spellStart"/>
      <w:r w:rsidR="001850F3">
        <w:t>ťiahlami</w:t>
      </w:r>
      <w:proofErr w:type="spellEnd"/>
      <w:r w:rsidRPr="00186D52">
        <w:t xml:space="preserve">. Priečky v bytoch a medzi bytmi </w:t>
      </w:r>
      <w:r w:rsidR="001850F3" w:rsidRPr="00186D52">
        <w:t>s</w:t>
      </w:r>
      <w:r w:rsidR="001850F3">
        <w:t>ú</w:t>
      </w:r>
      <w:r w:rsidR="001850F3" w:rsidRPr="00186D52">
        <w:t xml:space="preserve"> navr</w:t>
      </w:r>
      <w:r w:rsidR="001850F3">
        <w:t>hnuté</w:t>
      </w:r>
      <w:r w:rsidR="001850F3" w:rsidRPr="00186D52">
        <w:t xml:space="preserve"> </w:t>
      </w:r>
      <w:r w:rsidRPr="00186D52">
        <w:t>ako priečky zo sadrokartónu. Priečky budú spĺňať požiadavky na bezpečnosť</w:t>
      </w:r>
      <w:r w:rsidR="001850F3">
        <w:t>, </w:t>
      </w:r>
      <w:r w:rsidRPr="00186D52">
        <w:t>akustiku</w:t>
      </w:r>
      <w:r w:rsidR="001850F3">
        <w:t xml:space="preserve"> atď</w:t>
      </w:r>
      <w:r w:rsidRPr="00186D52">
        <w:t>.</w:t>
      </w:r>
      <w:r w:rsidR="00B40F80">
        <w:t xml:space="preserve"> Strecha objektu sa uvažuje ako zelená v miestach upravená pre potreby majiteľov ako terasy, v časti strechy bude umiestnené technologické zázemie a </w:t>
      </w:r>
      <w:proofErr w:type="spellStart"/>
      <w:r w:rsidR="00B40F80">
        <w:t>fotovoltaika</w:t>
      </w:r>
      <w:proofErr w:type="spellEnd"/>
      <w:r w:rsidR="00B40F80">
        <w:t>. Nakoľko zatiaľ neboli presne zašpecifikované požiadavky na statiky uvažuje sa s </w:t>
      </w:r>
      <w:proofErr w:type="spellStart"/>
      <w:r w:rsidR="00B40F80">
        <w:t>zaťaženním</w:t>
      </w:r>
      <w:proofErr w:type="spellEnd"/>
      <w:r w:rsidR="00B40F80">
        <w:t xml:space="preserve"> ako na terasy (na strane bezpečnosti pre MSU). </w:t>
      </w:r>
    </w:p>
    <w:p w14:paraId="37AC7F24" w14:textId="3681A2CD" w:rsidR="00721130" w:rsidRPr="00186D52" w:rsidRDefault="00721130" w:rsidP="00721130">
      <w:r w:rsidRPr="00186D52">
        <w:t xml:space="preserve">Bodové domy </w:t>
      </w:r>
      <w:r w:rsidR="001850F3">
        <w:t xml:space="preserve">sú koncipované  podobne. Nosný systém je stenový murovaný, v 1.NP </w:t>
      </w:r>
      <w:r w:rsidR="00A52FE5">
        <w:t xml:space="preserve">steny prechádzajú do železobetónu, nakoľko pôsobia ako stenové nosníky na výšku podlažia. Poloha stien </w:t>
      </w:r>
      <w:r w:rsidR="00EF0A39">
        <w:t>nadväzuje</w:t>
      </w:r>
      <w:r w:rsidR="00A52FE5">
        <w:t xml:space="preserve"> na stĺpový systém garáží.</w:t>
      </w:r>
    </w:p>
    <w:p w14:paraId="36931606" w14:textId="429EDCA0" w:rsidR="00B40F80" w:rsidRPr="00186D52" w:rsidRDefault="00721130" w:rsidP="00B40F80">
      <w:r w:rsidRPr="00186D52">
        <w:t>Nosný systém garáží pozostáva z obvodových železobetónových stien a vnútorného skeletu.</w:t>
      </w:r>
      <w:r w:rsidR="00B40F80">
        <w:t xml:space="preserve"> </w:t>
      </w:r>
      <w:r w:rsidR="005C679E">
        <w:t xml:space="preserve">Z garáže na 1NP vedú 4 schodiskové jadrá, ktoré sú zo železobetónu. </w:t>
      </w:r>
      <w:r w:rsidRPr="00186D52">
        <w:t xml:space="preserve"> </w:t>
      </w:r>
      <w:r w:rsidR="000D1AA0">
        <w:t xml:space="preserve">Vzdialenosť </w:t>
      </w:r>
      <w:r w:rsidR="00B40F80">
        <w:t xml:space="preserve">stĺpov v suteréne je v rastri 7,8 x 7,8m, prípadne 5,2m v ojedinelých prípadoch. Táto vzdialenosť zodpovedá 3 prípadne 2 parkovacím miestam. Suterén slúži prevažne ako parkovacia plochy. Vo vyhradených častiach sa nachádzajú kobky, prípadne pri schodiskových jadrách sa nachádzajú technologické priestory. Do 1.PP sa vchádza rampou, ktorá je čiastočne krytá. Pod rampou sa nachádza nádrž SHZ. Strecha garáže v miestach mimo bytových domov je uvažovaná ako zelená s nízkou zeleňou. Na tejto streche sa budú nachádzať aj </w:t>
      </w:r>
      <w:proofErr w:type="spellStart"/>
      <w:r w:rsidR="00B40F80">
        <w:t>vzrastlé</w:t>
      </w:r>
      <w:proofErr w:type="spellEnd"/>
      <w:r w:rsidR="00B40F80">
        <w:t xml:space="preserve"> stromy, ktoré vždy budú umiestňované nad stĺpy. Vo výpočte zatiaľ neboli zohľadnené nakoľko neboli dodané presné podklady. Rovnako bude potrebné postupovať aj v prípade ak by sa na strechu mali umiestniť väčšie bodové zaťaženia. </w:t>
      </w:r>
    </w:p>
    <w:p w14:paraId="37DA724B" w14:textId="495323B5" w:rsidR="00BD14E9" w:rsidRPr="00186D52" w:rsidRDefault="00721130" w:rsidP="00186D52">
      <w:r w:rsidRPr="00186D52">
        <w:t>Základy budú zodpovedať geologickým podmienkam (prevažne štrky-</w:t>
      </w:r>
      <w:r w:rsidR="00E33DAA">
        <w:t xml:space="preserve">stredne uľahnuté až </w:t>
      </w:r>
      <w:r w:rsidRPr="00186D52">
        <w:t>kypré, jemnozrnné zeminy a íly na severnom konci). Návrh uvažuje s</w:t>
      </w:r>
      <w:r w:rsidR="00A52FE5">
        <w:t xml:space="preserve"> hĺbkovým </w:t>
      </w:r>
      <w:proofErr w:type="spellStart"/>
      <w:r w:rsidRPr="00186D52">
        <w:t>dohutnením</w:t>
      </w:r>
      <w:proofErr w:type="spellEnd"/>
      <w:r w:rsidR="00A52FE5">
        <w:t xml:space="preserve"> štrkových zemín</w:t>
      </w:r>
      <w:r w:rsidR="00E33DAA">
        <w:t xml:space="preserve"> v miestach pod viacpodlažnými objektami</w:t>
      </w:r>
      <w:r w:rsidR="00A52FE5">
        <w:t>,   čo</w:t>
      </w:r>
      <w:r w:rsidRPr="00186D52">
        <w:t xml:space="preserve"> umožňuje použitie základovej dosky. Pri nepodpivničených objektoch bude potrebné objekty založiť na </w:t>
      </w:r>
      <w:proofErr w:type="spellStart"/>
      <w:r w:rsidRPr="00186D52">
        <w:t>mikropilotách</w:t>
      </w:r>
      <w:proofErr w:type="spellEnd"/>
      <w:r w:rsidRPr="00186D52">
        <w:t xml:space="preserve"> aby sa obmedzilo nežiadúce sadnutie, či už </w:t>
      </w:r>
      <w:r w:rsidR="00A52FE5" w:rsidRPr="00186D52">
        <w:t>spätnými</w:t>
      </w:r>
      <w:r w:rsidRPr="00186D52">
        <w:t xml:space="preserve"> zásypmi alebo zmenou geologického profilu. </w:t>
      </w:r>
      <w:bookmarkStart w:id="29" w:name="_Toc3816868"/>
      <w:bookmarkStart w:id="30" w:name="_Toc3965579"/>
      <w:bookmarkStart w:id="31" w:name="_Toc3967573"/>
      <w:bookmarkStart w:id="32" w:name="_Toc3968323"/>
      <w:bookmarkStart w:id="33" w:name="_Toc3973383"/>
      <w:bookmarkStart w:id="34" w:name="_Toc3973552"/>
      <w:bookmarkStart w:id="35" w:name="_Toc6046278"/>
      <w:bookmarkStart w:id="36" w:name="_Toc6046739"/>
      <w:bookmarkStart w:id="37" w:name="_Toc6048770"/>
      <w:bookmarkStart w:id="38" w:name="_Toc6240654"/>
      <w:bookmarkStart w:id="39" w:name="_Toc18322762"/>
      <w:bookmarkStart w:id="40" w:name="_Toc18322808"/>
      <w:bookmarkStart w:id="41" w:name="_Toc18499570"/>
      <w:bookmarkStart w:id="42" w:name="_Toc54174654"/>
      <w:bookmarkStart w:id="43" w:name="_Toc54250414"/>
      <w:bookmarkStart w:id="44" w:name="_Toc54356699"/>
      <w:bookmarkStart w:id="45" w:name="_Toc54357036"/>
      <w:bookmarkStart w:id="46" w:name="_Toc54357098"/>
      <w:bookmarkStart w:id="47" w:name="_Toc54600405"/>
      <w:bookmarkStart w:id="48" w:name="_Toc54611979"/>
      <w:bookmarkStart w:id="49" w:name="_Toc54613471"/>
      <w:bookmarkStart w:id="50" w:name="_Toc54689640"/>
      <w:bookmarkStart w:id="51" w:name="_Toc55557534"/>
      <w:bookmarkStart w:id="52" w:name="_Toc55557685"/>
      <w:bookmarkStart w:id="53" w:name="_Toc55557760"/>
      <w:bookmarkStart w:id="54" w:name="_Toc58885582"/>
      <w:bookmarkStart w:id="55" w:name="_Toc437254396"/>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0F07F8BD" w14:textId="77777777" w:rsidR="00186D52" w:rsidRPr="00186D52" w:rsidRDefault="00186D52" w:rsidP="00186D52">
      <w:pPr>
        <w:pStyle w:val="Nadpis2"/>
      </w:pPr>
      <w:bookmarkStart w:id="56" w:name="_Toc122019971"/>
      <w:bookmarkStart w:id="57" w:name="_Toc151409785"/>
      <w:bookmarkStart w:id="58" w:name="_Toc58885583"/>
      <w:bookmarkStart w:id="59" w:name="_Toc109830944"/>
      <w:bookmarkEnd w:id="55"/>
      <w:r w:rsidRPr="00186D52">
        <w:t>Konštrukčný systém pozdĺžneho pavlačového objektu - sekcia A1, A2</w:t>
      </w:r>
      <w:bookmarkEnd w:id="56"/>
      <w:bookmarkEnd w:id="57"/>
    </w:p>
    <w:p w14:paraId="3FDE2328" w14:textId="42D62227" w:rsidR="00186D52" w:rsidRPr="00186D52" w:rsidRDefault="00186D52" w:rsidP="00186D52">
      <w:r w:rsidRPr="00186D52">
        <w:t xml:space="preserve">Prvé nadzemné podlažie je funkčne rozdelené na poly-funkciu a bytovú časť, čomu odpovedá aj dispozičné riešenie. Nosný systém v poly funkcii je tvorený prevažne monolitickými </w:t>
      </w:r>
      <w:r w:rsidR="00E1116E">
        <w:t xml:space="preserve">železobetónovými </w:t>
      </w:r>
      <w:r w:rsidRPr="00186D52">
        <w:t xml:space="preserve">stĺpmi, v bytovej časti je nosný systém tvorenými </w:t>
      </w:r>
      <w:r w:rsidR="00E33DAA">
        <w:t>železobetónovými</w:t>
      </w:r>
      <w:r w:rsidR="00D00352">
        <w:t xml:space="preserve"> a murovanými </w:t>
      </w:r>
      <w:r w:rsidR="00E33DAA">
        <w:t xml:space="preserve"> </w:t>
      </w:r>
      <w:r w:rsidRPr="00186D52">
        <w:t>stenami</w:t>
      </w:r>
      <w:r w:rsidR="00D00352">
        <w:t>.</w:t>
      </w:r>
      <w:r w:rsidR="00E33DAA">
        <w:t xml:space="preserve"> </w:t>
      </w:r>
      <w:r w:rsidR="00780CB9">
        <w:t>Železobetónové s</w:t>
      </w:r>
      <w:r w:rsidR="00E33DAA">
        <w:t>teny pôsobia ako stenové nosníky a vynášajú vyššie podlažia</w:t>
      </w:r>
      <w:r w:rsidRPr="00186D52">
        <w:t xml:space="preserve">. Nosný systém je naviazaný na osový systém s modulom 7,8m x7,8m. Ostatné nadzemné podlažia slúžia ako bytové s nosnými </w:t>
      </w:r>
      <w:r w:rsidR="00E1116E">
        <w:t xml:space="preserve">prevažne murovanými </w:t>
      </w:r>
      <w:r w:rsidRPr="00186D52">
        <w:t xml:space="preserve">stenami v osovej vzdialenosti 7,8m. </w:t>
      </w:r>
      <w:r w:rsidR="00780CB9">
        <w:t>Na strecha je uvažované  s extenzívnou zeleňou.</w:t>
      </w:r>
      <w:r w:rsidR="00E33DAA">
        <w:t xml:space="preserve"> Rovnako na streche sa nachádzajú technologické ohrady, v ktorých sa nachádzajú tepelné čerpadlá prípadne </w:t>
      </w:r>
      <w:proofErr w:type="spellStart"/>
      <w:r w:rsidR="00E33DAA">
        <w:t>fotovoltaikové</w:t>
      </w:r>
      <w:proofErr w:type="spellEnd"/>
      <w:r w:rsidR="00E33DAA">
        <w:t xml:space="preserve"> panely, prípadne iné HVAC jednotky.</w:t>
      </w:r>
    </w:p>
    <w:p w14:paraId="70234026" w14:textId="0069EE64" w:rsidR="00E33DAA" w:rsidRDefault="00186D52" w:rsidP="00780CB9">
      <w:r w:rsidRPr="00186D52">
        <w:t>Pavlač je riešená na pozdĺžnej časti</w:t>
      </w:r>
      <w:r w:rsidR="00E33DAA">
        <w:t xml:space="preserve"> objektu</w:t>
      </w:r>
      <w:r w:rsidRPr="00186D52">
        <w:t xml:space="preserve"> ako monolitická betónová konštrukci</w:t>
      </w:r>
      <w:r w:rsidR="00E33DAA">
        <w:t xml:space="preserve">a vynášaná sústavou </w:t>
      </w:r>
      <w:r w:rsidR="00780CB9">
        <w:t xml:space="preserve">spriahnutých </w:t>
      </w:r>
      <w:proofErr w:type="spellStart"/>
      <w:r w:rsidR="00E33DAA">
        <w:t>oceľo</w:t>
      </w:r>
      <w:proofErr w:type="spellEnd"/>
      <w:r w:rsidR="00780CB9">
        <w:t>-betónových</w:t>
      </w:r>
      <w:r w:rsidR="00E33DAA">
        <w:t xml:space="preserve"> nosníkov. Oceľové nosníky</w:t>
      </w:r>
      <w:r w:rsidR="00780CB9">
        <w:t xml:space="preserve"> (napr. </w:t>
      </w:r>
      <w:proofErr w:type="spellStart"/>
      <w:r w:rsidR="00780CB9">
        <w:t>Peikko</w:t>
      </w:r>
      <w:proofErr w:type="spellEnd"/>
      <w:r w:rsidR="00780CB9">
        <w:t xml:space="preserve"> </w:t>
      </w:r>
      <w:proofErr w:type="spellStart"/>
      <w:r w:rsidR="00780CB9">
        <w:t>deltabeam</w:t>
      </w:r>
      <w:proofErr w:type="spellEnd"/>
      <w:r w:rsidR="00780CB9">
        <w:t>)</w:t>
      </w:r>
      <w:r w:rsidR="00E33DAA">
        <w:t xml:space="preserve"> sú </w:t>
      </w:r>
      <w:r w:rsidRPr="00186D52">
        <w:t>podopret</w:t>
      </w:r>
      <w:r w:rsidR="00E33DAA">
        <w:t>é</w:t>
      </w:r>
      <w:r w:rsidRPr="00186D52">
        <w:t xml:space="preserve"> oceľovými stĺpmi cca. </w:t>
      </w:r>
      <w:r w:rsidR="00046D94">
        <w:t>2,0</w:t>
      </w:r>
      <w:r w:rsidRPr="00186D52">
        <w:t>m od fasády, prípadne sústavou ťahadiel</w:t>
      </w:r>
      <w:r w:rsidR="00E33DAA">
        <w:t xml:space="preserve"> v</w:t>
      </w:r>
      <w:r w:rsidR="00780CB9">
        <w:t> </w:t>
      </w:r>
      <w:r w:rsidR="00E33DAA">
        <w:t>prípadoch</w:t>
      </w:r>
      <w:r w:rsidR="00780CB9">
        <w:t>,</w:t>
      </w:r>
      <w:r w:rsidR="00E33DAA">
        <w:t xml:space="preserve"> kedy stĺpiky nemôžu pokračovať až na strop 1.PP</w:t>
      </w:r>
      <w:r w:rsidRPr="00186D52">
        <w:t>.</w:t>
      </w:r>
      <w:r w:rsidR="00E33DAA">
        <w:t xml:space="preserve"> </w:t>
      </w:r>
      <w:r w:rsidRPr="00186D52">
        <w:t>Nosný systém pozostáva</w:t>
      </w:r>
      <w:r w:rsidR="00E33DAA">
        <w:t xml:space="preserve"> </w:t>
      </w:r>
      <w:r w:rsidR="00780CB9">
        <w:t>z oceľových ťahadiel a vodorovných skrytých betónových nosníkov v rámci dosky</w:t>
      </w:r>
      <w:r w:rsidR="00E33DAA">
        <w:t xml:space="preserve">, ktoré sú uchytené k objektu v úrovni stropu. </w:t>
      </w:r>
      <w:r w:rsidR="00780CB9">
        <w:t xml:space="preserve">Na oceľové stĺpy pomocou oceľových konzol sú uložené </w:t>
      </w:r>
      <w:r w:rsidR="00E33DAA">
        <w:t xml:space="preserve"> </w:t>
      </w:r>
      <w:r w:rsidR="007F0F46">
        <w:t>pozdĺžn</w:t>
      </w:r>
      <w:r w:rsidR="00780CB9">
        <w:t>e</w:t>
      </w:r>
      <w:r w:rsidR="007F0F46">
        <w:t xml:space="preserve"> </w:t>
      </w:r>
      <w:r w:rsidR="00780CB9">
        <w:t>spriahnuté</w:t>
      </w:r>
      <w:r w:rsidR="007F0F46">
        <w:t xml:space="preserve"> nosník</w:t>
      </w:r>
      <w:r w:rsidR="00780CB9">
        <w:t xml:space="preserve">y </w:t>
      </w:r>
      <w:proofErr w:type="spellStart"/>
      <w:r w:rsidR="00780CB9">
        <w:t>Peikko</w:t>
      </w:r>
      <w:proofErr w:type="spellEnd"/>
      <w:r w:rsidR="00780CB9">
        <w:t xml:space="preserve">. Spájanie nosníkov je vždy v mieste uloženia. Vo vybraných miestach bude v miestach spoja umiestnená dilatácia. Dilatácia pavlače  zároveň musí rešpektovať dilatáciu objektu. Predpokladáme minimálne 4 dilatačné celky pavlače tak aby dĺžka pavlače nepresiahla viac ako </w:t>
      </w:r>
      <w:r w:rsidR="00046D94">
        <w:t>12</w:t>
      </w:r>
      <w:r w:rsidR="00780CB9">
        <w:t>m</w:t>
      </w:r>
      <w:r w:rsidR="00046D94">
        <w:t xml:space="preserve"> (podmienka použitia </w:t>
      </w:r>
      <w:proofErr w:type="spellStart"/>
      <w:r w:rsidR="00046D94">
        <w:t>izonosníkov</w:t>
      </w:r>
      <w:proofErr w:type="spellEnd"/>
      <w:r w:rsidR="00046D94">
        <w:t>)</w:t>
      </w:r>
      <w:r w:rsidR="00780CB9">
        <w:t xml:space="preserve">. Celková hrúbka pavlače sa uvažuje 22cm pričom od spriahnutého nosníka po okraj sa doska zužuje na 12cm. </w:t>
      </w:r>
      <w:r w:rsidR="00306E0D">
        <w:t>Ž</w:t>
      </w:r>
      <w:r w:rsidR="007F0F46">
        <w:t>elezobetónový prierez</w:t>
      </w:r>
      <w:r w:rsidR="00780CB9">
        <w:t xml:space="preserve"> pavlače</w:t>
      </w:r>
      <w:r w:rsidR="007F0F46">
        <w:t xml:space="preserve"> je vystužený betonárskou výstužou</w:t>
      </w:r>
      <w:r w:rsidR="00306E0D">
        <w:t xml:space="preserve"> v priečnom aj pozdĺžnom smere</w:t>
      </w:r>
      <w:r w:rsidR="007F0F46">
        <w:t xml:space="preserve">. V miestach </w:t>
      </w:r>
      <w:r w:rsidR="00046D94">
        <w:t xml:space="preserve">budú do betónového prierezu vložné </w:t>
      </w:r>
      <w:r w:rsidR="00306E0D">
        <w:t>šmykov</w:t>
      </w:r>
      <w:r w:rsidR="00046D94">
        <w:t>é</w:t>
      </w:r>
      <w:r w:rsidR="00306E0D">
        <w:t xml:space="preserve"> </w:t>
      </w:r>
      <w:r w:rsidR="00046D94">
        <w:t xml:space="preserve">tŕne </w:t>
      </w:r>
      <w:r w:rsidR="00306E0D">
        <w:t>(2ks na dilatáciu)</w:t>
      </w:r>
      <w:r w:rsidR="007F0F46">
        <w:t xml:space="preserve"> nakoľko sa pavlač nachádza vo vonkajšom prostredí a je vystavená teplotným zmenám, v pavlači sú tiež zakomponované prerušenia tepelných mostov, dĺžka </w:t>
      </w:r>
      <w:r w:rsidR="00306E0D">
        <w:t>dilatačných</w:t>
      </w:r>
      <w:r w:rsidR="007F0F46">
        <w:t xml:space="preserve"> polí je zvolená cca </w:t>
      </w:r>
      <w:r w:rsidR="00046D94">
        <w:t>do 12m</w:t>
      </w:r>
      <w:r w:rsidR="007F0F46">
        <w:t>, v </w:t>
      </w:r>
      <w:r w:rsidR="00306E0D">
        <w:t>závislosti</w:t>
      </w:r>
      <w:r w:rsidR="007F0F46">
        <w:t xml:space="preserve"> na polohe </w:t>
      </w:r>
      <w:proofErr w:type="spellStart"/>
      <w:r w:rsidR="007F0F46">
        <w:t>vojdov</w:t>
      </w:r>
      <w:proofErr w:type="spellEnd"/>
      <w:r w:rsidR="007F0F46">
        <w:t xml:space="preserve">, </w:t>
      </w:r>
      <w:r w:rsidR="00306E0D">
        <w:t xml:space="preserve">šírka dilatácie +-10mm </w:t>
      </w:r>
      <w:r w:rsidR="007F0F46">
        <w:t>presný návrh jednotlivých dilatácií viď statický výpočet.</w:t>
      </w:r>
      <w:r w:rsidR="00306E0D">
        <w:t xml:space="preserve"> </w:t>
      </w:r>
      <w:r w:rsidR="00306E0D" w:rsidRPr="00186D52">
        <w:t>V rámci pavlačí sa nachádzajú aj otvory – galérie</w:t>
      </w:r>
      <w:r w:rsidR="00306E0D">
        <w:t>/</w:t>
      </w:r>
      <w:proofErr w:type="spellStart"/>
      <w:r w:rsidR="00306E0D">
        <w:t>vojdy</w:t>
      </w:r>
      <w:proofErr w:type="spellEnd"/>
      <w:r w:rsidR="00306E0D" w:rsidRPr="00186D52">
        <w:t>, kobky a výťahové šachty, ktoré sú zakomponované do stužujúceho a nosného systému</w:t>
      </w:r>
      <w:r w:rsidR="00306E0D">
        <w:t xml:space="preserve"> pavlače ako aj celého objektu.</w:t>
      </w:r>
    </w:p>
    <w:p w14:paraId="71CAB243" w14:textId="71DC1E41" w:rsidR="00E70422" w:rsidRDefault="00E70422" w:rsidP="00E70422">
      <w:r>
        <w:t xml:space="preserve">Schodiská sa uvažujú ako prefabrikované prípadne </w:t>
      </w:r>
      <w:proofErr w:type="spellStart"/>
      <w:r>
        <w:t>poloprefabrikované</w:t>
      </w:r>
      <w:proofErr w:type="spellEnd"/>
      <w:r>
        <w:t>. Nachádzajú sa na pavlači. Schodisková doska je 2x zalomená, doska je uložená na oceľovom priečnom nosníku. Hrúbka schodiskovej dosky je 22cm.</w:t>
      </w:r>
    </w:p>
    <w:p w14:paraId="7F04C406" w14:textId="0C43EC31" w:rsidR="00186D52" w:rsidRDefault="00186D52" w:rsidP="00186D52">
      <w:r w:rsidRPr="00186D52">
        <w:t xml:space="preserve">Balkóny sú monolitické </w:t>
      </w:r>
      <w:r w:rsidR="00306E0D">
        <w:t>železo</w:t>
      </w:r>
      <w:r w:rsidRPr="00186D52">
        <w:t xml:space="preserve">betónové dosky uchytené ku </w:t>
      </w:r>
      <w:r w:rsidR="00306E0D">
        <w:t>stropným doskám a vencom</w:t>
      </w:r>
      <w:r w:rsidRPr="00186D52">
        <w:t xml:space="preserve"> pomocou </w:t>
      </w:r>
      <w:proofErr w:type="spellStart"/>
      <w:r w:rsidRPr="00186D52">
        <w:t>isonosníkov</w:t>
      </w:r>
      <w:proofErr w:type="spellEnd"/>
      <w:r w:rsidRPr="00186D52">
        <w:t xml:space="preserve"> (</w:t>
      </w:r>
      <w:proofErr w:type="spellStart"/>
      <w:r w:rsidRPr="00186D52">
        <w:t>termokošov</w:t>
      </w:r>
      <w:proofErr w:type="spellEnd"/>
      <w:r w:rsidRPr="00186D52">
        <w:t>).</w:t>
      </w:r>
    </w:p>
    <w:p w14:paraId="24C8C914" w14:textId="0FEDD0F8" w:rsidR="00306E0D" w:rsidRDefault="00306E0D" w:rsidP="00186D52">
      <w:r>
        <w:t>Všetky viditeľné betónové prvky sú v pohľadovej kvalite PB3. Na pavlači ani na balkónoch sa neuvažuje s</w:t>
      </w:r>
      <w:r w:rsidR="00E1116E">
        <w:t> </w:t>
      </w:r>
      <w:r>
        <w:t>podlahou</w:t>
      </w:r>
      <w:r w:rsidR="00E1116E">
        <w:t xml:space="preserve"> </w:t>
      </w:r>
      <w:r>
        <w:t>→</w:t>
      </w:r>
      <w:r w:rsidR="00E1116E">
        <w:t xml:space="preserve"> železobetónová konštrukcia bude viditeľná ako z hornej tak aj dolnej strany, </w:t>
      </w:r>
      <w:proofErr w:type="spellStart"/>
      <w:r w:rsidR="00E1116E">
        <w:t>kavlita</w:t>
      </w:r>
      <w:proofErr w:type="spellEnd"/>
      <w:r w:rsidR="00E1116E">
        <w:t xml:space="preserve"> prevedenia PB3 podľa TP ČBS 03.</w:t>
      </w:r>
    </w:p>
    <w:p w14:paraId="2BAE4F26" w14:textId="77777777" w:rsidR="00046D94" w:rsidRPr="00E1116E" w:rsidRDefault="00046D94" w:rsidP="00186D52">
      <w:pPr>
        <w:rPr>
          <w:caps/>
        </w:rPr>
      </w:pPr>
    </w:p>
    <w:p w14:paraId="1E6E2706" w14:textId="77777777" w:rsidR="00186D52" w:rsidRPr="00186D52" w:rsidRDefault="00186D52" w:rsidP="00186D52">
      <w:pPr>
        <w:pStyle w:val="Nadpis2"/>
      </w:pPr>
      <w:bookmarkStart w:id="60" w:name="_Toc122019972"/>
      <w:bookmarkStart w:id="61" w:name="_Toc151409786"/>
      <w:r w:rsidRPr="00186D52">
        <w:t>Konštrukčný systém bodového pavlačového domu - sekcia B1-B6</w:t>
      </w:r>
      <w:bookmarkEnd w:id="60"/>
      <w:bookmarkEnd w:id="61"/>
    </w:p>
    <w:p w14:paraId="02DBC1E3" w14:textId="3576CC2C" w:rsidR="00186D52" w:rsidRPr="00186D52" w:rsidRDefault="00186D52" w:rsidP="00186D52">
      <w:r w:rsidRPr="00186D52">
        <w:t>Z podzemného podlažia sa rovno prechádza na stenový systém</w:t>
      </w:r>
      <w:r w:rsidR="00A52FE5">
        <w:t>. Železobetónové steny v 1.NP slúžia ako stenové nosníky</w:t>
      </w:r>
      <w:r w:rsidR="0004225C">
        <w:t xml:space="preserve">, ktoré spolu s doskami nad 1.PP a 1.NP tvoria tuhú železobetónovú </w:t>
      </w:r>
      <w:r w:rsidR="00E1116E">
        <w:t>krabicu</w:t>
      </w:r>
      <w:r w:rsidR="0004225C">
        <w:t>, na ktorej sú uložené zvyšné podlažia.</w:t>
      </w:r>
      <w:r w:rsidR="00046D94">
        <w:t xml:space="preserve"> V miestach zvýšeného šmykového namáhania, kde sú železobetónové steny oslabené portálovými otvormi, pri prechode na stĺpový systém 1.PP sa uvažuje s použitím spriahnutých oceľovo-betónových nosníkov </w:t>
      </w:r>
      <w:proofErr w:type="spellStart"/>
      <w:r w:rsidR="00046D94">
        <w:t>Deltabeam</w:t>
      </w:r>
      <w:proofErr w:type="spellEnd"/>
      <w:r w:rsidR="00046D94">
        <w:t xml:space="preserve">. </w:t>
      </w:r>
      <w:r w:rsidRPr="00186D52">
        <w:t xml:space="preserve"> Nosný stenový systém rešpektuje osový systém 7,8m x 7,8m. Obvodové a stredová stena sú nosné, </w:t>
      </w:r>
      <w:r w:rsidR="0004225C">
        <w:t xml:space="preserve">vo vyšších podlažiach </w:t>
      </w:r>
      <w:r w:rsidR="00E1116E">
        <w:t xml:space="preserve">sú tieto steny </w:t>
      </w:r>
      <w:r w:rsidRPr="00186D52">
        <w:t xml:space="preserve">murované. Stuženie objektu je zabezpečené </w:t>
      </w:r>
      <w:r w:rsidR="00E1116E">
        <w:t xml:space="preserve">nosnými </w:t>
      </w:r>
      <w:r w:rsidRPr="00186D52">
        <w:t xml:space="preserve"> stenami. Monolitické železobetónové stropné dosky zabezpečujú vodorovnú tuhosť objektu.</w:t>
      </w:r>
      <w:r w:rsidR="00E1116E">
        <w:t xml:space="preserve"> Z stropných dosiek vybiehajú balkóny a pavlač. </w:t>
      </w:r>
    </w:p>
    <w:p w14:paraId="43A9D77D" w14:textId="557C7EDA" w:rsidR="00186D52" w:rsidRDefault="00186D52" w:rsidP="00186D52">
      <w:r w:rsidRPr="00186D52">
        <w:t xml:space="preserve">Pavlače sa nachádzajú na dlhšej strane objektu. Jedná sa o železobetónové dosky votknuté do stropných dosiek pomocou </w:t>
      </w:r>
      <w:proofErr w:type="spellStart"/>
      <w:r w:rsidRPr="00186D52">
        <w:t>isokorbov</w:t>
      </w:r>
      <w:proofErr w:type="spellEnd"/>
      <w:r w:rsidRPr="00186D52">
        <w:t xml:space="preserve"> (</w:t>
      </w:r>
      <w:proofErr w:type="spellStart"/>
      <w:r w:rsidRPr="00186D52">
        <w:t>termokošov</w:t>
      </w:r>
      <w:proofErr w:type="spellEnd"/>
      <w:r w:rsidRPr="00186D52">
        <w:t>).</w:t>
      </w:r>
      <w:r w:rsidR="0004225C">
        <w:t xml:space="preserve"> Rovnakým spôsobom sú uchytávané aj balkónové konštrukcie, ktoré sú rozmiestnené okolo objektu podľa potreby</w:t>
      </w:r>
      <w:r w:rsidR="00E1116E">
        <w:t xml:space="preserve"> a návrhu </w:t>
      </w:r>
      <w:r w:rsidR="0004225C">
        <w:t xml:space="preserve"> ARS.</w:t>
      </w:r>
      <w:r w:rsidRPr="00186D52">
        <w:t xml:space="preserve"> </w:t>
      </w:r>
    </w:p>
    <w:p w14:paraId="241B50CE" w14:textId="7AE6F75D" w:rsidR="00E1116E" w:rsidRDefault="00E1116E" w:rsidP="00186D52">
      <w:r>
        <w:t xml:space="preserve">Schodiská sa uvažujú ako prefabrikované prípadne </w:t>
      </w:r>
      <w:proofErr w:type="spellStart"/>
      <w:r>
        <w:t>poloprefabrikované</w:t>
      </w:r>
      <w:proofErr w:type="spellEnd"/>
      <w:r>
        <w:t>.</w:t>
      </w:r>
      <w:r w:rsidR="00E70422">
        <w:t xml:space="preserve"> Jedná sa o priame ramená, prekonávajúce ½ podlažia. Schodiská sú uložené na pavlač prípadne </w:t>
      </w:r>
      <w:proofErr w:type="spellStart"/>
      <w:r w:rsidR="00E70422">
        <w:t>medzipodestu</w:t>
      </w:r>
      <w:proofErr w:type="spellEnd"/>
      <w:r w:rsidR="00E70422">
        <w:t xml:space="preserve"> napríklad pomocou systému o</w:t>
      </w:r>
      <w:r w:rsidR="009D0E00">
        <w:t>d</w:t>
      </w:r>
      <w:r w:rsidR="00E70422">
        <w:t xml:space="preserve"> f. SHOCK </w:t>
      </w:r>
      <w:proofErr w:type="spellStart"/>
      <w:r w:rsidR="00E70422">
        <w:t>Tronsol</w:t>
      </w:r>
      <w:proofErr w:type="spellEnd"/>
      <w:r w:rsidR="00E70422">
        <w:t xml:space="preserve"> typ T, prípadne iný obdobný systém. </w:t>
      </w:r>
    </w:p>
    <w:p w14:paraId="5B689081" w14:textId="77777777" w:rsidR="00E1116E" w:rsidRPr="00E1116E" w:rsidRDefault="00E1116E" w:rsidP="00E1116E">
      <w:pPr>
        <w:rPr>
          <w:caps/>
        </w:rPr>
      </w:pPr>
      <w:r>
        <w:t xml:space="preserve">Všetky viditeľné betónové prvky sú v pohľadovej kvalite PB3. Na pavlači ani na balkónoch sa neuvažuje s podlahou → železobetónová konštrukcia bude viditeľná ako z hornej tak aj dolnej strany, </w:t>
      </w:r>
      <w:proofErr w:type="spellStart"/>
      <w:r>
        <w:t>kavlita</w:t>
      </w:r>
      <w:proofErr w:type="spellEnd"/>
      <w:r>
        <w:t xml:space="preserve"> prevedenia PB3 podľa TP ČBS 03.</w:t>
      </w:r>
    </w:p>
    <w:p w14:paraId="38DE2530" w14:textId="05A9A485" w:rsidR="00186D52" w:rsidRDefault="00186D52" w:rsidP="00186D52">
      <w:pPr>
        <w:pStyle w:val="Nadpis2"/>
      </w:pPr>
      <w:bookmarkStart w:id="62" w:name="_Toc151409787"/>
      <w:r w:rsidRPr="00186D52">
        <w:t>Konštrukčný systém</w:t>
      </w:r>
      <w:r>
        <w:t xml:space="preserve"> suterénu</w:t>
      </w:r>
      <w:bookmarkEnd w:id="62"/>
    </w:p>
    <w:p w14:paraId="4D672E92" w14:textId="76480221" w:rsidR="00D463E3" w:rsidRDefault="00186D52" w:rsidP="00186D52">
      <w:r>
        <w:t>Suterén je vyhotovený zo železobetónu. Základová doska a suterénne steny budú vyhotovené ako „biela vaňa“. Rozmiestnenie stĺpov sa snaží rešpektovať rozmiestnenie zvislých nosných prvkov nadzemných podlaží a rovnako potreby parkovacích miest.</w:t>
      </w:r>
      <w:r w:rsidR="00D463E3">
        <w:t xml:space="preserve"> Stĺpy sú prevažne „piškótového“ tvaru</w:t>
      </w:r>
      <w:r w:rsidR="001A77FC">
        <w:t xml:space="preserve">, celkového </w:t>
      </w:r>
      <w:proofErr w:type="spellStart"/>
      <w:r w:rsidR="001A77FC">
        <w:t>rezmeru</w:t>
      </w:r>
      <w:proofErr w:type="spellEnd"/>
      <w:r w:rsidR="001A77FC">
        <w:t xml:space="preserve"> 35 x 110 cm</w:t>
      </w:r>
      <w:r w:rsidR="00D463E3">
        <w:t>.</w:t>
      </w:r>
      <w:r w:rsidR="001A77FC">
        <w:t xml:space="preserve"> Steny sú železobetónové hrúbky 250-180mm. </w:t>
      </w:r>
    </w:p>
    <w:p w14:paraId="581922D6" w14:textId="0D3BFBAD" w:rsidR="00186D52" w:rsidRDefault="00186D52" w:rsidP="00186D52">
      <w:r>
        <w:t xml:space="preserve"> Stropná doska je lokálne podopretá, hrúbky 3</w:t>
      </w:r>
      <w:r w:rsidR="001850F3">
        <w:t>5</w:t>
      </w:r>
      <w:r>
        <w:t>0mm</w:t>
      </w:r>
      <w:r w:rsidR="001A77FC">
        <w:t>, v miestach mimo nadzemných objektov</w:t>
      </w:r>
      <w:r>
        <w:t>. V miestach stĺpov je doplnená a hlavic</w:t>
      </w:r>
      <w:r w:rsidR="00DF6DF7">
        <w:t>e</w:t>
      </w:r>
      <w:r>
        <w:t xml:space="preserve"> celkovej hrúbky 3</w:t>
      </w:r>
      <w:r w:rsidR="0004225C">
        <w:t>5</w:t>
      </w:r>
      <w:r>
        <w:t>0+100= 4</w:t>
      </w:r>
      <w:r w:rsidR="0004225C">
        <w:t>5</w:t>
      </w:r>
      <w:r>
        <w:t xml:space="preserve">0mm. </w:t>
      </w:r>
      <w:r w:rsidR="00D463E3">
        <w:t xml:space="preserve"> Stropné dosky pod objektami sú hrúbky 250mm, sú zdvihnuté oproti doske mimo objektov. V tomto mieste bude </w:t>
      </w:r>
      <w:r w:rsidR="0004225C">
        <w:t xml:space="preserve">začínať stenový nosník, </w:t>
      </w:r>
      <w:r w:rsidR="00D463E3">
        <w:t>ktorý vynáša nadzemnú časť objektu.</w:t>
      </w:r>
      <w:r w:rsidR="00DF6DF7">
        <w:t xml:space="preserve"> Na stropnej doske je uvažované s nízkou zeleňou. V prípade </w:t>
      </w:r>
      <w:proofErr w:type="spellStart"/>
      <w:r w:rsidR="00DF6DF7">
        <w:t>vzratlých</w:t>
      </w:r>
      <w:proofErr w:type="spellEnd"/>
      <w:r w:rsidR="00DF6DF7">
        <w:t xml:space="preserve"> stromov budú uložené nad stĺpmi. Toto zaťaženie je potrebné uvážiť v statickom výpočte spolu s násypom zeminy nad mieru, ktorá bola uvážená v tomto projekte, v ďalšom stupni PD, nakoľko podklady neboli dodané pri zhotovovaní výpočtového modelu pre DSP.</w:t>
      </w:r>
    </w:p>
    <w:p w14:paraId="001DB0B4" w14:textId="204A6DB1" w:rsidR="00DF6DF7" w:rsidRPr="00186D52" w:rsidRDefault="00DF6DF7" w:rsidP="00DF6DF7">
      <w:r>
        <w:t>Základová doska je hrúbky 50cm celoplošne v miestach zvýšeného šmykového namáhania sú vyhotovené priehlbne celkovej výšky 80cm. V miestach pod objektami bude realizované vibračné zhutnenie kyprej polohy štrkov, v prípade že sa na základovej škáre nenachádza štrk je potrebné túto vrstvu nahradiť, viď dokument 0209.</w:t>
      </w:r>
      <w:r w:rsidR="00BB1048">
        <w:t xml:space="preserve"> V základovej doske bude zrealizovaná 2x príprava pre žeriav. Príprava spočíva vo vytvorení priehlbne pre osadenie kotevných bodov žeriava a prispôsobenie armovania na bezpečné prenesenie zaťaženia od žeriavu do základovej pôdy. Presný návrh bude realizovaný v ďalšom stupni PD, nakoľko podklady </w:t>
      </w:r>
      <w:r w:rsidR="005828B0">
        <w:t xml:space="preserve">pre žeriav ani umiestnenie </w:t>
      </w:r>
      <w:r w:rsidR="00BB1048">
        <w:t>neboli dodané včas.</w:t>
      </w:r>
    </w:p>
    <w:p w14:paraId="525F73E6" w14:textId="77777777" w:rsidR="00BD14E9" w:rsidRPr="00186D52" w:rsidRDefault="00BD14E9" w:rsidP="00721130">
      <w:pPr>
        <w:pStyle w:val="Nadpis1"/>
        <w:rPr>
          <w:rFonts w:ascii="Arial Narrow" w:hAnsi="Arial Narrow" w:cstheme="majorBidi"/>
          <w:caps/>
          <w:sz w:val="32"/>
          <w:szCs w:val="32"/>
          <w:lang w:eastAsia="en-US"/>
        </w:rPr>
      </w:pPr>
      <w:bookmarkStart w:id="63" w:name="_Toc151409788"/>
      <w:r w:rsidRPr="00186D52">
        <w:t>Zaťaženia</w:t>
      </w:r>
      <w:bookmarkEnd w:id="58"/>
      <w:bookmarkEnd w:id="59"/>
      <w:bookmarkEnd w:id="63"/>
    </w:p>
    <w:p w14:paraId="32EE116D" w14:textId="77777777" w:rsidR="00BD14E9" w:rsidRPr="00186D52" w:rsidRDefault="00BD14E9" w:rsidP="0082071E">
      <w:r w:rsidRPr="00186D52">
        <w:t>Zaťaženia sú uvažované podľa STN EN 1991 – zaťaženie konštrukcií.</w:t>
      </w:r>
    </w:p>
    <w:p w14:paraId="721F5863" w14:textId="0DD3E9E6" w:rsidR="00BD14E9" w:rsidRPr="00186D52" w:rsidRDefault="00BD14E9" w:rsidP="0082071E">
      <w:r w:rsidRPr="00186D52">
        <w:t xml:space="preserve">Pri realizovaní všetkých skladieb nesmie dôjsť ku prekročeniu uvedených povolených zaťažení. V prípade potreby transportu väčšieho zaťaženia na dosku, prípadne zvýšených bodových zaťažení napríklad od transportu HVAC jednotiek, musí byť </w:t>
      </w:r>
      <w:r w:rsidR="00DF6DF7">
        <w:t xml:space="preserve">spracovaný technologický postup  a </w:t>
      </w:r>
      <w:r w:rsidRPr="00186D52">
        <w:t>upovedomený statik a daný spôsob prepravy musí byť odkonzultovaný a schválený statikom</w:t>
      </w:r>
      <w:r w:rsidR="00DF6DF7">
        <w:t xml:space="preserve"> a dozorom stavby</w:t>
      </w:r>
      <w:r w:rsidRPr="00186D52">
        <w:t>.</w:t>
      </w:r>
    </w:p>
    <w:p w14:paraId="378ECD58" w14:textId="3AED065F" w:rsidR="00BD14E9" w:rsidRPr="00186D52" w:rsidRDefault="00BD14E9" w:rsidP="0082071E">
      <w:r w:rsidRPr="00186D52">
        <w:t>V prípade násypov sypkých materiálov nesmie byť na viac ako 1m</w:t>
      </w:r>
      <w:r w:rsidRPr="00186D52">
        <w:rPr>
          <w:vertAlign w:val="superscript"/>
        </w:rPr>
        <w:t>2</w:t>
      </w:r>
      <w:r w:rsidRPr="00186D52">
        <w:t xml:space="preserve"> prekročené maximálne zaťaženia dané v tabuľke nižšie</w:t>
      </w:r>
      <w:r w:rsidR="001C4643">
        <w:t>, prípadne v statickom výpočte</w:t>
      </w:r>
      <w:r w:rsidRPr="00186D52">
        <w:t>, počas celej životnosti stavby.</w:t>
      </w:r>
      <w:r w:rsidR="001C4643">
        <w:t xml:space="preserve"> Za neprekročenie povolených zaťažení je zodpovedný správca objektu, nie statik.</w:t>
      </w:r>
      <w:r w:rsidRPr="00186D52">
        <w:t xml:space="preserve">  Rovnako je potrebné aby neboli prekročené maximálne zaťažovacie plochy vyskytujúceho sa zaťaženia.</w:t>
      </w:r>
    </w:p>
    <w:p w14:paraId="36525022" w14:textId="681CF133" w:rsidR="001C4643" w:rsidRPr="00186D52" w:rsidRDefault="00BD14E9" w:rsidP="001C4643">
      <w:r w:rsidRPr="00186D52">
        <w:t>Správca stavby je povinný daný stav kontrolovať a prípadné prekročenia okamžite riešiť vhodným spôsobom.</w:t>
      </w:r>
    </w:p>
    <w:p w14:paraId="4F389ED6" w14:textId="77777777" w:rsidR="00BD14E9" w:rsidRPr="00186D52" w:rsidRDefault="00BD14E9" w:rsidP="0082071E">
      <w:r w:rsidRPr="00186D52">
        <w:t xml:space="preserve">Prepočet plošného zaťaženia 10 </w:t>
      </w:r>
      <w:proofErr w:type="spellStart"/>
      <w:r w:rsidRPr="00186D52">
        <w:t>kN</w:t>
      </w:r>
      <w:proofErr w:type="spellEnd"/>
      <w:r w:rsidRPr="00186D52">
        <w:t>/m</w:t>
      </w:r>
      <w:r w:rsidRPr="00186D52">
        <w:rPr>
          <w:vertAlign w:val="superscript"/>
        </w:rPr>
        <w:t>2</w:t>
      </w:r>
      <w:r w:rsidRPr="00186D52">
        <w:t xml:space="preserve"> = 1 tona/m</w:t>
      </w:r>
      <w:r w:rsidRPr="00186D52">
        <w:rPr>
          <w:vertAlign w:val="superscript"/>
        </w:rPr>
        <w:t>2</w:t>
      </w:r>
      <w:r w:rsidRPr="00186D52">
        <w:t>.</w:t>
      </w:r>
    </w:p>
    <w:p w14:paraId="4A32685C" w14:textId="77777777" w:rsidR="00BD14E9" w:rsidRPr="00186D52" w:rsidRDefault="00BD14E9" w:rsidP="0082071E"/>
    <w:p w14:paraId="0ADA6B7D" w14:textId="527D70D9" w:rsidR="00BD14E9" w:rsidRPr="00186D52" w:rsidRDefault="00B57042" w:rsidP="00721130">
      <w:pPr>
        <w:pStyle w:val="Nadpis2"/>
      </w:pPr>
      <w:bookmarkStart w:id="64" w:name="_Toc58885584"/>
      <w:bookmarkStart w:id="65" w:name="_Ref90640298"/>
      <w:bookmarkStart w:id="66" w:name="_Toc109830945"/>
      <w:bookmarkStart w:id="67" w:name="_Toc151409789"/>
      <w:r w:rsidRPr="00186D52">
        <w:t>Tabuľka</w:t>
      </w:r>
      <w:r w:rsidR="00BD14E9" w:rsidRPr="00186D52">
        <w:t xml:space="preserve"> zaťažení</w:t>
      </w:r>
      <w:bookmarkEnd w:id="64"/>
      <w:bookmarkEnd w:id="65"/>
      <w:bookmarkEnd w:id="66"/>
      <w:bookmarkEnd w:id="67"/>
    </w:p>
    <w:p w14:paraId="785A5A9F" w14:textId="77777777" w:rsidR="00BD14E9" w:rsidRPr="00186D52" w:rsidRDefault="00BD14E9" w:rsidP="0082071E">
      <w:pPr>
        <w:pStyle w:val="Text"/>
      </w:pPr>
      <w:r w:rsidRPr="00186D52">
        <w:t>Vlastnú tiaž nosnej konštrukcie si program generuje sám.</w:t>
      </w:r>
    </w:p>
    <w:p w14:paraId="3D537927" w14:textId="2AA944C4" w:rsidR="00BD14E9" w:rsidRDefault="00BD14E9" w:rsidP="0082071E">
      <w:pPr>
        <w:pStyle w:val="Text"/>
      </w:pPr>
      <w:r w:rsidRPr="00186D52">
        <w:t>Tiaž podláh, podhľadov, striech, priečok a obvodového plášťa, zemného tlaku podľa skutočnej skladby viď stavebná časť projektu</w:t>
      </w:r>
      <w:r w:rsidR="00721130" w:rsidRPr="00186D52">
        <w:t xml:space="preserve"> a statické výpočty</w:t>
      </w:r>
      <w:r w:rsidRPr="00186D52">
        <w:t>.</w:t>
      </w:r>
    </w:p>
    <w:p w14:paraId="3ABFCEB2" w14:textId="6D1CAAD0" w:rsidR="00D969B4" w:rsidRDefault="00D969B4" w:rsidP="0082071E">
      <w:pPr>
        <w:pStyle w:val="Text"/>
      </w:pPr>
      <w:r>
        <w:t>Na streche</w:t>
      </w:r>
      <w:r w:rsidR="00B57042">
        <w:t>,</w:t>
      </w:r>
      <w:r>
        <w:t xml:space="preserve"> kde sú </w:t>
      </w:r>
      <w:r w:rsidR="00B57042">
        <w:t>umiestnenie</w:t>
      </w:r>
      <w:r>
        <w:t xml:space="preserve"> terasy je uvažované s </w:t>
      </w:r>
      <w:proofErr w:type="spellStart"/>
      <w:r>
        <w:t>úžitným</w:t>
      </w:r>
      <w:proofErr w:type="spellEnd"/>
      <w:r>
        <w:t xml:space="preserve"> zaťažením </w:t>
      </w:r>
      <w:r w:rsidR="001C4643">
        <w:t>4</w:t>
      </w:r>
      <w:r>
        <w:t xml:space="preserve"> </w:t>
      </w:r>
      <w:proofErr w:type="spellStart"/>
      <w:r>
        <w:t>kN</w:t>
      </w:r>
      <w:proofErr w:type="spellEnd"/>
      <w:r>
        <w:t>/m</w:t>
      </w:r>
      <w:r w:rsidRPr="00D969B4">
        <w:rPr>
          <w:vertAlign w:val="superscript"/>
        </w:rPr>
        <w:t>2</w:t>
      </w:r>
      <w:r>
        <w:t>.</w:t>
      </w:r>
      <w:r w:rsidR="008A5142">
        <w:t xml:space="preserve"> Projekt nepredpokladá osamelé bremená na strechách (napr. </w:t>
      </w:r>
      <w:proofErr w:type="spellStart"/>
      <w:r w:rsidR="008A5142">
        <w:t>vzrastlejšie</w:t>
      </w:r>
      <w:proofErr w:type="spellEnd"/>
      <w:r w:rsidR="008A5142">
        <w:t xml:space="preserve"> stromy</w:t>
      </w:r>
      <w:r w:rsidR="00EE27C3">
        <w:t>, príp. iné</w:t>
      </w:r>
      <w:r w:rsidR="008A5142">
        <w:t>).</w:t>
      </w:r>
      <w:r>
        <w:t xml:space="preserve"> V prípade strechy, na ktorej sú umiestnené </w:t>
      </w:r>
      <w:proofErr w:type="spellStart"/>
      <w:r>
        <w:t>fotovoltaické</w:t>
      </w:r>
      <w:proofErr w:type="spellEnd"/>
      <w:r>
        <w:t xml:space="preserve"> panely je uvažované so zaťažením 2 </w:t>
      </w:r>
      <w:proofErr w:type="spellStart"/>
      <w:r>
        <w:t>kN</w:t>
      </w:r>
      <w:proofErr w:type="spellEnd"/>
      <w:r>
        <w:t>/m</w:t>
      </w:r>
      <w:r w:rsidRPr="00D969B4">
        <w:rPr>
          <w:vertAlign w:val="superscript"/>
        </w:rPr>
        <w:t>2</w:t>
      </w:r>
      <w:r>
        <w:rPr>
          <w:vertAlign w:val="superscript"/>
        </w:rPr>
        <w:t xml:space="preserve"> </w:t>
      </w:r>
      <w:r>
        <w:t>. Všetky ostatné strechy</w:t>
      </w:r>
      <w:r w:rsidR="00B57042">
        <w:t xml:space="preserve"> a </w:t>
      </w:r>
      <w:proofErr w:type="spellStart"/>
      <w:r w:rsidR="00B57042">
        <w:t>prestrešenia</w:t>
      </w:r>
      <w:proofErr w:type="spellEnd"/>
      <w:r>
        <w:t xml:space="preserve"> sú uvažované ako </w:t>
      </w:r>
      <w:proofErr w:type="spellStart"/>
      <w:r>
        <w:t>nepochôdzne</w:t>
      </w:r>
      <w:proofErr w:type="spellEnd"/>
      <w:r>
        <w:t>.</w:t>
      </w:r>
    </w:p>
    <w:p w14:paraId="2EB04299" w14:textId="2AE2A28E" w:rsidR="001C4643" w:rsidRDefault="00B57042" w:rsidP="001C4643">
      <w:pPr>
        <w:pStyle w:val="Text"/>
      </w:pPr>
      <w:r>
        <w:t xml:space="preserve">Projekt predpokladá, že na strope nad 1.PP v miestach zelene budú vysadené aj </w:t>
      </w:r>
      <w:proofErr w:type="spellStart"/>
      <w:r>
        <w:t>vzrastlejšie</w:t>
      </w:r>
      <w:proofErr w:type="spellEnd"/>
      <w:r>
        <w:t xml:space="preserve"> stromy, avšak ti</w:t>
      </w:r>
      <w:r w:rsidR="008A5142">
        <w:t>e</w:t>
      </w:r>
      <w:r>
        <w:t>to budú umiestňované vždy nad stĺpy 1.PP</w:t>
      </w:r>
      <w:r w:rsidR="008A5142">
        <w:t>, presné umiestnenie stromov  a ich zohľadnenie v statickom výpočte bude zabezpečené v ďalšom stupni PD</w:t>
      </w:r>
      <w:r w:rsidR="00BB1048">
        <w:t>, nakoľko podklady neboli dodané na čas</w:t>
      </w:r>
      <w:r>
        <w:t>. V ďalšom stupni bude nutné zohľadniť tieto stromy ako aj potrebné navýšenie substrátu v mieste stromu podľa projektu sadových úprav</w:t>
      </w:r>
      <w:r w:rsidR="008A5142">
        <w:t xml:space="preserve"> a po konzultácii so statikom. (Projekt predpokladá, že substrát použitý na strechu garáže bude mať max. obj</w:t>
      </w:r>
      <w:r w:rsidR="00EE27C3">
        <w:t>e</w:t>
      </w:r>
      <w:r w:rsidR="008A5142">
        <w:t xml:space="preserve">movú tiaž v mokrom stave &lt;16kN/m3 – </w:t>
      </w:r>
      <w:proofErr w:type="spellStart"/>
      <w:r w:rsidR="008A5142">
        <w:t>ref</w:t>
      </w:r>
      <w:proofErr w:type="spellEnd"/>
      <w:r w:rsidR="008A5142">
        <w:t>. výrobok Bratislavský substrát).</w:t>
      </w:r>
    </w:p>
    <w:p w14:paraId="06438631" w14:textId="047E5C42" w:rsidR="001C4643" w:rsidRDefault="001C4643" w:rsidP="001C4643">
      <w:pPr>
        <w:pStyle w:val="Text"/>
        <w:ind w:firstLine="0"/>
      </w:pPr>
      <w:r>
        <w:t>Rovnako je potrebné uvážiť „zemný val“ vytvorený okolo terasiek na 1.NP</w:t>
      </w:r>
      <w:r w:rsidR="00BB1048">
        <w:t xml:space="preserve"> v ďalšom stupni PD.</w:t>
      </w:r>
      <w:r>
        <w:t xml:space="preserve"> </w:t>
      </w:r>
    </w:p>
    <w:p w14:paraId="1FB655C3" w14:textId="40CE0748" w:rsidR="00154AF5" w:rsidRDefault="00B57042" w:rsidP="00B57042">
      <w:pPr>
        <w:pStyle w:val="Text"/>
      </w:pPr>
      <w:r>
        <w:t>Projekt statiky v svojom návrhu nepredpokladá</w:t>
      </w:r>
      <w:r w:rsidR="00EE27C3">
        <w:t xml:space="preserve"> pojazd</w:t>
      </w:r>
      <w:r w:rsidR="008A5142">
        <w:t xml:space="preserve"> vozidiel stavby</w:t>
      </w:r>
      <w:r w:rsidR="00154AF5">
        <w:t xml:space="preserve"> ani žiadnych iných vozidiel</w:t>
      </w:r>
      <w:r w:rsidR="008A5142">
        <w:t xml:space="preserve"> po žiadnej navrhovanej nosnej konštrukci</w:t>
      </w:r>
      <w:r w:rsidR="00EE27C3">
        <w:t>i</w:t>
      </w:r>
      <w:r w:rsidR="00154AF5">
        <w:t xml:space="preserve"> počas výstavby a ani počas celej životnosti stavby</w:t>
      </w:r>
      <w:r w:rsidR="00EE27C3">
        <w:t>. (Nie je uvažované s pojazdom vozidiel stavby, v prípade potreby realizátor predloží svoj návrh</w:t>
      </w:r>
      <w:r w:rsidR="00154AF5">
        <w:t>.</w:t>
      </w:r>
      <w:r w:rsidR="00EE27C3">
        <w:t>)</w:t>
      </w:r>
      <w:r w:rsidR="002E7BB8">
        <w:t xml:space="preserve"> </w:t>
      </w:r>
    </w:p>
    <w:p w14:paraId="60CAF0C1" w14:textId="0965C153" w:rsidR="00B57042" w:rsidRDefault="002E7BB8" w:rsidP="00154AF5">
      <w:pPr>
        <w:pStyle w:val="Text"/>
        <w:ind w:firstLine="0"/>
      </w:pPr>
      <w:r>
        <w:t>V stupni pre DSP projekt neuvaž</w:t>
      </w:r>
      <w:r w:rsidR="00BB1048">
        <w:t>oval</w:t>
      </w:r>
      <w:r>
        <w:t xml:space="preserve"> s osadením žeriavov do základovej dosky, nakoľko neboli dodané potrebné podklady</w:t>
      </w:r>
      <w:r w:rsidR="005828B0">
        <w:t xml:space="preserve">. Presná  príprava a ako aj umiestnenie žeriavu sa navrhne v ďalšom stupni PD, predbežne by sa malo jednať o 2 žeriavy </w:t>
      </w:r>
      <w:r w:rsidR="00154AF5">
        <w:t>125</w:t>
      </w:r>
      <w:r w:rsidR="005828B0">
        <w:t>E</w:t>
      </w:r>
      <w:r w:rsidR="00154AF5">
        <w:t>C-</w:t>
      </w:r>
      <w:r w:rsidR="005828B0">
        <w:t>B, kotvené do základovej dosky pomocou kotvy 16HC175FAr</w:t>
      </w:r>
      <w:r w:rsidR="00154AF5">
        <w:t>.</w:t>
      </w:r>
    </w:p>
    <w:p w14:paraId="0179F2DD" w14:textId="163B0487" w:rsidR="00EE27C3" w:rsidRDefault="00EE27C3" w:rsidP="00EE27C3">
      <w:pPr>
        <w:pStyle w:val="Text"/>
      </w:pPr>
      <w:r>
        <w:t>Na navrhovanú nosnú konštrukciu neboli zadefinované požiadavky pojazdu techniky (požiarnej, záchrannej, prípadne inej ).</w:t>
      </w:r>
    </w:p>
    <w:p w14:paraId="25193BA7" w14:textId="4CC56313" w:rsidR="00B57042" w:rsidRDefault="00B57042" w:rsidP="0082071E">
      <w:pPr>
        <w:pStyle w:val="Text"/>
        <w:rPr>
          <w:i/>
          <w:iCs/>
        </w:rPr>
      </w:pPr>
      <w:r>
        <w:rPr>
          <w:i/>
          <w:iCs/>
        </w:rPr>
        <w:t xml:space="preserve">Pozn.: Nakoľko sa PD statiky vyhotovovala </w:t>
      </w:r>
      <w:r w:rsidR="00EE27C3">
        <w:rPr>
          <w:i/>
          <w:iCs/>
        </w:rPr>
        <w:t>súčasne</w:t>
      </w:r>
      <w:r>
        <w:rPr>
          <w:i/>
          <w:iCs/>
        </w:rPr>
        <w:t xml:space="preserve"> so stavebným projektom v ďalšom stupni bude potrebné preveriť a upraviť jednotlivé zaťaženi</w:t>
      </w:r>
      <w:r w:rsidR="00154AF5">
        <w:rPr>
          <w:i/>
          <w:iCs/>
        </w:rPr>
        <w:t>a</w:t>
      </w:r>
      <w:r>
        <w:rPr>
          <w:i/>
          <w:iCs/>
        </w:rPr>
        <w:t xml:space="preserve"> ako aj ich pôsobenie podľa aktuálnych podkladov. V projekte bude nutné zohľadniť sadové úpravy</w:t>
      </w:r>
      <w:r w:rsidR="00154AF5">
        <w:rPr>
          <w:i/>
          <w:iCs/>
        </w:rPr>
        <w:t xml:space="preserve"> prípadne </w:t>
      </w:r>
      <w:proofErr w:type="spellStart"/>
      <w:r w:rsidR="00154AF5">
        <w:rPr>
          <w:i/>
          <w:iCs/>
        </w:rPr>
        <w:t>umeistnenie</w:t>
      </w:r>
      <w:proofErr w:type="spellEnd"/>
      <w:r w:rsidR="00154AF5">
        <w:rPr>
          <w:i/>
          <w:iCs/>
        </w:rPr>
        <w:t xml:space="preserve"> </w:t>
      </w:r>
      <w:proofErr w:type="spellStart"/>
      <w:r w:rsidR="00154AF5">
        <w:rPr>
          <w:i/>
          <w:iCs/>
        </w:rPr>
        <w:t>večších</w:t>
      </w:r>
      <w:proofErr w:type="spellEnd"/>
      <w:r w:rsidR="00154AF5">
        <w:rPr>
          <w:i/>
          <w:iCs/>
        </w:rPr>
        <w:t xml:space="preserve"> bodových zaťažení (betónové stoly </w:t>
      </w:r>
      <w:proofErr w:type="spellStart"/>
      <w:r w:rsidR="00154AF5">
        <w:rPr>
          <w:i/>
          <w:iCs/>
        </w:rPr>
        <w:t>atď</w:t>
      </w:r>
      <w:proofErr w:type="spellEnd"/>
      <w:r w:rsidR="00154AF5">
        <w:rPr>
          <w:i/>
          <w:iCs/>
        </w:rPr>
        <w:t>)</w:t>
      </w:r>
      <w:r>
        <w:rPr>
          <w:i/>
          <w:iCs/>
        </w:rPr>
        <w:t>, ako aj zapracovať prípadné pojazdy automobilov.</w:t>
      </w:r>
    </w:p>
    <w:p w14:paraId="2340A55A" w14:textId="77777777" w:rsidR="009D0E00" w:rsidRPr="00D969B4" w:rsidRDefault="009D0E00" w:rsidP="0082071E">
      <w:pPr>
        <w:pStyle w:val="Text"/>
      </w:pPr>
    </w:p>
    <w:p w14:paraId="3C4A72F4" w14:textId="06DD1DA5" w:rsidR="00BD14E9" w:rsidRPr="009D0E00" w:rsidRDefault="00457CC9" w:rsidP="009D0E00">
      <w:pPr>
        <w:pStyle w:val="Text"/>
        <w:numPr>
          <w:ilvl w:val="0"/>
          <w:numId w:val="32"/>
        </w:numPr>
        <w:rPr>
          <w:vertAlign w:val="superscript"/>
        </w:rPr>
      </w:pPr>
      <w:r>
        <w:rPr>
          <w:noProof/>
        </w:rPr>
        <w:drawing>
          <wp:inline distT="0" distB="0" distL="0" distR="0" wp14:anchorId="4A50A31D" wp14:editId="128E6E66">
            <wp:extent cx="5361905" cy="2476190"/>
            <wp:effectExtent l="0" t="0" r="0" b="635"/>
            <wp:docPr id="1" name="Obrázok 1"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stôl&#10;&#10;Automaticky generovaný popis"/>
                    <pic:cNvPicPr/>
                  </pic:nvPicPr>
                  <pic:blipFill>
                    <a:blip r:embed="rId8"/>
                    <a:stretch>
                      <a:fillRect/>
                    </a:stretch>
                  </pic:blipFill>
                  <pic:spPr>
                    <a:xfrm>
                      <a:off x="0" y="0"/>
                      <a:ext cx="5361905" cy="2476190"/>
                    </a:xfrm>
                    <a:prstGeom prst="rect">
                      <a:avLst/>
                    </a:prstGeom>
                  </pic:spPr>
                </pic:pic>
              </a:graphicData>
            </a:graphic>
          </wp:inline>
        </w:drawing>
      </w:r>
    </w:p>
    <w:p w14:paraId="0F28E1D2" w14:textId="77777777" w:rsidR="00BD14E9" w:rsidRPr="00186D52" w:rsidRDefault="00BD14E9" w:rsidP="00D463E3">
      <w:pPr>
        <w:pStyle w:val="Nadpis2"/>
      </w:pPr>
      <w:bookmarkStart w:id="68" w:name="_Toc58885586"/>
      <w:bookmarkStart w:id="69" w:name="_Toc109830946"/>
      <w:bookmarkStart w:id="70" w:name="_Toc151409790"/>
      <w:r w:rsidRPr="00186D52">
        <w:t>Klimatické zaťaženie</w:t>
      </w:r>
      <w:bookmarkEnd w:id="68"/>
      <w:bookmarkEnd w:id="69"/>
      <w:bookmarkEnd w:id="70"/>
    </w:p>
    <w:p w14:paraId="2E6BED56" w14:textId="77777777" w:rsidR="00BD14E9" w:rsidRPr="00186D52" w:rsidRDefault="00BD14E9" w:rsidP="00D463E3">
      <w:pPr>
        <w:pStyle w:val="Nadpis3"/>
      </w:pPr>
      <w:bookmarkStart w:id="71" w:name="_Toc58885587"/>
      <w:bookmarkStart w:id="72" w:name="_Toc109830947"/>
      <w:bookmarkStart w:id="73" w:name="_Toc151409791"/>
      <w:r w:rsidRPr="00186D52">
        <w:t>Sneh</w:t>
      </w:r>
      <w:bookmarkEnd w:id="71"/>
      <w:bookmarkEnd w:id="72"/>
      <w:bookmarkEnd w:id="73"/>
    </w:p>
    <w:p w14:paraId="7D7CD0FC" w14:textId="110201B4" w:rsidR="00BD14E9" w:rsidRPr="00186D52" w:rsidRDefault="00721130" w:rsidP="0082071E">
      <w:pPr>
        <w:pStyle w:val="Text"/>
        <w:rPr>
          <w:lang w:eastAsia="cs-CZ"/>
        </w:rPr>
      </w:pPr>
      <w:r w:rsidRPr="00186D52">
        <w:rPr>
          <w:noProof/>
        </w:rPr>
        <w:drawing>
          <wp:inline distT="0" distB="0" distL="0" distR="0" wp14:anchorId="15081C60" wp14:editId="620AE8C5">
            <wp:extent cx="6035040" cy="3771900"/>
            <wp:effectExtent l="0" t="0" r="3810" b="0"/>
            <wp:docPr id="2" name="Obrázok 2"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descr="Obrázok, na ktorom je stôl&#10;&#10;Automaticky generovaný popis"/>
                    <pic:cNvPicPr/>
                  </pic:nvPicPr>
                  <pic:blipFill>
                    <a:blip r:embed="rId9"/>
                    <a:stretch>
                      <a:fillRect/>
                    </a:stretch>
                  </pic:blipFill>
                  <pic:spPr>
                    <a:xfrm>
                      <a:off x="0" y="0"/>
                      <a:ext cx="6039192" cy="3774495"/>
                    </a:xfrm>
                    <a:prstGeom prst="rect">
                      <a:avLst/>
                    </a:prstGeom>
                  </pic:spPr>
                </pic:pic>
              </a:graphicData>
            </a:graphic>
          </wp:inline>
        </w:drawing>
      </w:r>
    </w:p>
    <w:p w14:paraId="386A3E19" w14:textId="77777777" w:rsidR="00BD14E9" w:rsidRPr="00186D52" w:rsidRDefault="00BD14E9" w:rsidP="00D463E3">
      <w:pPr>
        <w:pStyle w:val="Nadpis3"/>
        <w:rPr>
          <w:lang w:eastAsia="cs-CZ"/>
        </w:rPr>
      </w:pPr>
      <w:bookmarkStart w:id="74" w:name="_Toc58885588"/>
      <w:bookmarkStart w:id="75" w:name="_Toc109830948"/>
      <w:bookmarkStart w:id="76" w:name="_Toc151409792"/>
      <w:r w:rsidRPr="00186D52">
        <w:t>Vietor</w:t>
      </w:r>
      <w:bookmarkEnd w:id="74"/>
      <w:bookmarkEnd w:id="75"/>
      <w:bookmarkEnd w:id="76"/>
    </w:p>
    <w:p w14:paraId="5EDD03F2" w14:textId="1C6A04BE" w:rsidR="00BD14E9" w:rsidRPr="00186D52" w:rsidRDefault="00721130" w:rsidP="0082071E">
      <w:pPr>
        <w:pStyle w:val="Text"/>
        <w:rPr>
          <w:lang w:eastAsia="cs-CZ"/>
        </w:rPr>
      </w:pPr>
      <w:r w:rsidRPr="00186D52">
        <w:rPr>
          <w:noProof/>
        </w:rPr>
        <w:drawing>
          <wp:inline distT="0" distB="0" distL="0" distR="0" wp14:anchorId="2A44ACDD" wp14:editId="34057C4B">
            <wp:extent cx="6479540" cy="5004435"/>
            <wp:effectExtent l="0" t="0" r="0" b="5715"/>
            <wp:docPr id="3" name="Obrázok 3" descr="Obrázok, na ktorom je map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descr="Obrázok, na ktorom je mapa&#10;&#10;Automaticky generovaný popis"/>
                    <pic:cNvPicPr/>
                  </pic:nvPicPr>
                  <pic:blipFill>
                    <a:blip r:embed="rId10"/>
                    <a:stretch>
                      <a:fillRect/>
                    </a:stretch>
                  </pic:blipFill>
                  <pic:spPr>
                    <a:xfrm>
                      <a:off x="0" y="0"/>
                      <a:ext cx="6479540" cy="5004435"/>
                    </a:xfrm>
                    <a:prstGeom prst="rect">
                      <a:avLst/>
                    </a:prstGeom>
                  </pic:spPr>
                </pic:pic>
              </a:graphicData>
            </a:graphic>
          </wp:inline>
        </w:drawing>
      </w:r>
    </w:p>
    <w:p w14:paraId="5FED43F6" w14:textId="77777777" w:rsidR="00BD14E9" w:rsidRPr="00186D52" w:rsidRDefault="00BD14E9" w:rsidP="00D463E3">
      <w:pPr>
        <w:pStyle w:val="Nadpis3"/>
        <w:rPr>
          <w:lang w:eastAsia="cs-CZ"/>
        </w:rPr>
      </w:pPr>
      <w:bookmarkStart w:id="77" w:name="_Toc58885589"/>
      <w:bookmarkStart w:id="78" w:name="_Toc109830949"/>
      <w:bookmarkStart w:id="79" w:name="_Toc151409793"/>
      <w:proofErr w:type="spellStart"/>
      <w:r w:rsidRPr="00186D52">
        <w:t>Seizmicita</w:t>
      </w:r>
      <w:bookmarkEnd w:id="77"/>
      <w:bookmarkEnd w:id="78"/>
      <w:bookmarkEnd w:id="79"/>
      <w:proofErr w:type="spellEnd"/>
    </w:p>
    <w:p w14:paraId="2C552789" w14:textId="643E3D90" w:rsidR="00BD14E9" w:rsidRPr="00186D52" w:rsidRDefault="00EE27C3" w:rsidP="0082071E">
      <w:pPr>
        <w:pStyle w:val="Text"/>
        <w:rPr>
          <w:lang w:eastAsia="cs-CZ"/>
        </w:rPr>
      </w:pPr>
      <w:r w:rsidRPr="00EE27C3">
        <w:rPr>
          <w:noProof/>
        </w:rPr>
        <w:drawing>
          <wp:inline distT="0" distB="0" distL="0" distR="0" wp14:anchorId="4D6093CB" wp14:editId="07FF326D">
            <wp:extent cx="5788025" cy="2924175"/>
            <wp:effectExtent l="0" t="0" r="3175"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88025" cy="2924175"/>
                    </a:xfrm>
                    <a:prstGeom prst="rect">
                      <a:avLst/>
                    </a:prstGeom>
                    <a:noFill/>
                    <a:ln>
                      <a:noFill/>
                    </a:ln>
                  </pic:spPr>
                </pic:pic>
              </a:graphicData>
            </a:graphic>
          </wp:inline>
        </w:drawing>
      </w:r>
    </w:p>
    <w:p w14:paraId="6E349917" w14:textId="77777777" w:rsidR="00721130" w:rsidRPr="00186D52" w:rsidRDefault="00721130" w:rsidP="00721130">
      <w:pPr>
        <w:pStyle w:val="Nadpis1"/>
        <w:rPr>
          <w:color w:val="auto"/>
        </w:rPr>
      </w:pPr>
      <w:bookmarkStart w:id="80" w:name="_Toc58885578"/>
      <w:bookmarkStart w:id="81" w:name="_Toc109830940"/>
      <w:bookmarkStart w:id="82" w:name="_Toc151409794"/>
      <w:bookmarkStart w:id="83" w:name="_Toc58885594"/>
      <w:bookmarkStart w:id="84" w:name="_Toc109830953"/>
      <w:r w:rsidRPr="00186D52">
        <w:t>Charakteristika územia</w:t>
      </w:r>
      <w:bookmarkEnd w:id="80"/>
      <w:bookmarkEnd w:id="81"/>
      <w:bookmarkEnd w:id="82"/>
    </w:p>
    <w:p w14:paraId="72E1F6C5" w14:textId="7DD6D897" w:rsidR="00721130" w:rsidRPr="00186D52" w:rsidRDefault="00721130" w:rsidP="00721130">
      <w:r w:rsidRPr="00186D52">
        <w:t xml:space="preserve">Na danej lokalite bol </w:t>
      </w:r>
      <w:r w:rsidR="00EF0A39" w:rsidRPr="00186D52">
        <w:t>zhotovený</w:t>
      </w:r>
      <w:r w:rsidRPr="00186D52">
        <w:t xml:space="preserve"> IGP prieskum. Prieskum zrealizovala f. AG audit s.r.o., Hraničná 17, Bratislava. Názov </w:t>
      </w:r>
      <w:proofErr w:type="spellStart"/>
      <w:r w:rsidRPr="00186D52">
        <w:t>geo</w:t>
      </w:r>
      <w:proofErr w:type="spellEnd"/>
      <w:r w:rsidRPr="00186D52">
        <w:t>. úlohy Bytový súbor Terchovská- inžiniersko-geologický prieskum, číslo úlohy 640982020, zodpovedný riešiteľ  Mgr. /</w:t>
      </w:r>
      <w:proofErr w:type="spellStart"/>
      <w:r w:rsidRPr="00186D52">
        <w:t>eter</w:t>
      </w:r>
      <w:proofErr w:type="spellEnd"/>
      <w:r w:rsidRPr="00186D52">
        <w:t xml:space="preserve"> </w:t>
      </w:r>
      <w:proofErr w:type="spellStart"/>
      <w:r w:rsidRPr="00186D52">
        <w:t>Dobrovoda</w:t>
      </w:r>
      <w:proofErr w:type="spellEnd"/>
      <w:r w:rsidRPr="00186D52">
        <w:t>.</w:t>
      </w:r>
      <w:r w:rsidR="00EF0A39">
        <w:t xml:space="preserve"> </w:t>
      </w:r>
      <w:r w:rsidRPr="00186D52">
        <w:t xml:space="preserve">Predmetom  inžinierskogeologického  prieskumu  bolo  zhodnotiť  vlastnosti  geologického podložia z pohľadu založenia pripravovanej </w:t>
      </w:r>
      <w:r w:rsidR="00EF0A39" w:rsidRPr="00186D52">
        <w:t>stavby. V</w:t>
      </w:r>
      <w:r w:rsidRPr="00186D52">
        <w:t xml:space="preserve">  zmysle  geomorfologického  členenia  SR  (</w:t>
      </w:r>
      <w:proofErr w:type="spellStart"/>
      <w:r w:rsidRPr="00186D52">
        <w:t>Mazúr</w:t>
      </w:r>
      <w:proofErr w:type="spellEnd"/>
      <w:r w:rsidRPr="00186D52">
        <w:t xml:space="preserve">,  </w:t>
      </w:r>
      <w:proofErr w:type="spellStart"/>
      <w:r w:rsidRPr="00186D52">
        <w:t>Lukniš</w:t>
      </w:r>
      <w:proofErr w:type="spellEnd"/>
      <w:r w:rsidRPr="00186D52">
        <w:t xml:space="preserve">,  1987)  je  územie  súčasťou Podunajskej nížiny, celku Podunajská rovina. Povrch  lokality  je  čiastočne  umelo  vyrovnaný  antropogénnymi  navážkami  s  nepatrnými rozdielmi výšok do niekoľko desiatok cm. Nadmorská výška terénu sa pohybuje na úrovni cca 132-133 </w:t>
      </w:r>
      <w:proofErr w:type="spellStart"/>
      <w:r w:rsidRPr="00186D52">
        <w:t>m</w:t>
      </w:r>
      <w:r w:rsidR="00EF0A39">
        <w:t>.</w:t>
      </w:r>
      <w:r w:rsidRPr="00186D52">
        <w:t>n.</w:t>
      </w:r>
      <w:r w:rsidR="00EF0A39">
        <w:t>m</w:t>
      </w:r>
      <w:proofErr w:type="spellEnd"/>
      <w:r w:rsidRPr="00186D52">
        <w:t xml:space="preserve">. </w:t>
      </w:r>
    </w:p>
    <w:p w14:paraId="61C4E7AA" w14:textId="77777777" w:rsidR="00721130" w:rsidRPr="00186D52" w:rsidRDefault="00721130" w:rsidP="00721130">
      <w:r w:rsidRPr="00186D52">
        <w:t xml:space="preserve">Geologicky zaraďujeme záujmové územie do Podunajskej panvy. Podunajská panva má tvar zložitého </w:t>
      </w:r>
      <w:proofErr w:type="spellStart"/>
      <w:r w:rsidRPr="00186D52">
        <w:t>synklinória</w:t>
      </w:r>
      <w:proofErr w:type="spellEnd"/>
      <w:r w:rsidRPr="00186D52">
        <w:t xml:space="preserve">, vyplneného neogénnymi a kvartérnymi sedimentmi.  Podložie kvartérnych sedimentov je v skúmanom území tvorené neogénnymi sedimentmi  vo vývoji </w:t>
      </w:r>
      <w:proofErr w:type="spellStart"/>
      <w:r w:rsidRPr="00186D52">
        <w:t>siltov</w:t>
      </w:r>
      <w:proofErr w:type="spellEnd"/>
      <w:r w:rsidRPr="00186D52">
        <w:t xml:space="preserve">, ílov a pieskov a začína sa v hĺbke cca 7-12 m p.t.  Ílovitý  vývoj  je  reprezentovaný  panónskym  súvrstvím  v  </w:t>
      </w:r>
      <w:proofErr w:type="spellStart"/>
      <w:r w:rsidRPr="00186D52">
        <w:t>litologickom</w:t>
      </w:r>
      <w:proofErr w:type="spellEnd"/>
      <w:r w:rsidRPr="00186D52">
        <w:t xml:space="preserve">  vývoji  </w:t>
      </w:r>
      <w:proofErr w:type="spellStart"/>
      <w:r w:rsidRPr="00186D52">
        <w:t>siltov</w:t>
      </w:r>
      <w:proofErr w:type="spellEnd"/>
      <w:r w:rsidRPr="00186D52">
        <w:t xml:space="preserve">  a  ílov, rôzne  piesčitých,  prípadne  </w:t>
      </w:r>
      <w:proofErr w:type="spellStart"/>
      <w:r w:rsidRPr="00186D52">
        <w:t>siltových</w:t>
      </w:r>
      <w:proofErr w:type="spellEnd"/>
      <w:r w:rsidRPr="00186D52">
        <w:t xml:space="preserve">  ílov.  Najvyššie  vrstvy  neogénneho  súvrstvia  reprezentujú  tzv. uholnú modrú sériu. V spodnej  sú sivé, zelené a žltosivé, vyššie sivomodré vápnité íly. </w:t>
      </w:r>
    </w:p>
    <w:p w14:paraId="59F84796" w14:textId="77777777" w:rsidR="00721130" w:rsidRPr="00186D52" w:rsidRDefault="00721130" w:rsidP="00721130">
      <w:r w:rsidRPr="00186D52">
        <w:t>Kvartér  a  mladší  neogén  (</w:t>
      </w:r>
      <w:proofErr w:type="spellStart"/>
      <w:r w:rsidRPr="00186D52">
        <w:t>pliocén</w:t>
      </w:r>
      <w:proofErr w:type="spellEnd"/>
      <w:r w:rsidRPr="00186D52">
        <w:t xml:space="preserve">-pleistocén)  je  zastúpený  riečnymi  sedimentmi  dunajských štrkov  s  premenlivým  obsahom  piesčitej  prímesi.  Riečne  štrky  sa  vyznačujú  nízkym  obsahom jemnozrnnej  frakcie  a  majú  prevažne  sivo  hnedú  až  svetlosivú  farbu.  Na  predmetnej  lokalite  sú štrkovité zeminy zastúpené  piesčitými, zle zrnitými štrkmi s veľkosťou </w:t>
      </w:r>
      <w:proofErr w:type="spellStart"/>
      <w:r w:rsidRPr="00186D52">
        <w:t>valúnov</w:t>
      </w:r>
      <w:proofErr w:type="spellEnd"/>
      <w:r w:rsidRPr="00186D52">
        <w:t xml:space="preserve"> 0,5-1-3-5 cm, menej 8-10  cm.  </w:t>
      </w:r>
      <w:proofErr w:type="spellStart"/>
      <w:r w:rsidRPr="00186D52">
        <w:t>Valúny</w:t>
      </w:r>
      <w:proofErr w:type="spellEnd"/>
      <w:r w:rsidRPr="00186D52">
        <w:t xml:space="preserve">  sú  veľmi  dobre  opracované.  Štrkovité  zeminy  sú  kypré,  stredne  uľahnuté  až uľahnuté.  V záujmovej  časti  územia  sú  najvrchnejšie  polohy  štrkov  prekryté  povodňovou sedimentáciou,  zastúpenou  najmä  </w:t>
      </w:r>
      <w:proofErr w:type="spellStart"/>
      <w:r w:rsidRPr="00186D52">
        <w:t>siltom</w:t>
      </w:r>
      <w:proofErr w:type="spellEnd"/>
      <w:r w:rsidRPr="00186D52">
        <w:t xml:space="preserve">  piesčitým  a  jemnozrnným  pieskom ílovitým.  Pôvodná povodňová sedimentácia je však v dôsledku antropogénnych aktivít v záujmovom území z veľkej časti odstránená a nahradená navážkou a odpadom.</w:t>
      </w:r>
    </w:p>
    <w:p w14:paraId="24DF35BD" w14:textId="77777777" w:rsidR="00721130" w:rsidRPr="00186D52" w:rsidRDefault="00721130" w:rsidP="00721130">
      <w:r w:rsidRPr="00186D52">
        <w:t xml:space="preserve">Hydrogeologické pomery územia sú dané geologickou stavbou. Najvýznamnejšie </w:t>
      </w:r>
      <w:proofErr w:type="spellStart"/>
      <w:r w:rsidRPr="00186D52">
        <w:t>zvodnenie</w:t>
      </w:r>
      <w:proofErr w:type="spellEnd"/>
      <w:r w:rsidRPr="00186D52">
        <w:t xml:space="preserve"> je viazané  na  štrkové  náplavy  Dunaja,  v  ktorých  prúdi  podzemná  voda  s  voľnou  hladinou.  Kvartérne štrkové náplavy vytvárajú spoločný hydrogeologický kolektor kvartérnych podzemných vôd Žitného ostrova.  Tento  hydrogeologický  kolektor  sa  vyznačuje  veľmi  vysokou  priepustnosťou  prostredia. Neogénne íly naopak vytvárajú nepriepustné podložie </w:t>
      </w:r>
      <w:proofErr w:type="spellStart"/>
      <w:r w:rsidRPr="00186D52">
        <w:t>zvodnených</w:t>
      </w:r>
      <w:proofErr w:type="spellEnd"/>
      <w:r w:rsidRPr="00186D52">
        <w:t xml:space="preserve"> štrkov. Mocnosť štrkov smerom k centrálnej časti Žitného ostrova narastá.  </w:t>
      </w:r>
    </w:p>
    <w:p w14:paraId="221D4AE2" w14:textId="77777777" w:rsidR="00721130" w:rsidRPr="00186D52" w:rsidRDefault="00721130" w:rsidP="00721130">
      <w:r w:rsidRPr="00186D52">
        <w:t xml:space="preserve">Režim  prúdenia  podzemných  vôd  je  v  záujmovej  časti  závislý  najmä  od  prietokov  Dunaja, ktorý štrky  napája vodou pri všetkých  jeho  vodných  stavoch. Zrážkové  vody pritekajúce z priestoru Malých  Karpát  sa  na  hladine  podzemných  vôd  prejavujú  iba  minimálne.  Maximálne  hladiny podzemnej  vody  sú  v  tejto  časti  územia  viazané  na  vysoké  stavy  Dunaja.  S  prihliadnutím  na vyhodnotenie  režimových  meraní  SHMÚ,  spracované  do  </w:t>
      </w:r>
      <w:proofErr w:type="spellStart"/>
      <w:r w:rsidRPr="00186D52">
        <w:t>izolínii</w:t>
      </w:r>
      <w:proofErr w:type="spellEnd"/>
      <w:r w:rsidRPr="00186D52">
        <w:t xml:space="preserve">  maximálnych  stavov  hladiny podzemnej vody Veľkej Bratislavy v mierke  m = 1:25 000 (P. </w:t>
      </w:r>
      <w:proofErr w:type="spellStart"/>
      <w:r w:rsidRPr="00186D52">
        <w:t>Dobrovoda</w:t>
      </w:r>
      <w:proofErr w:type="spellEnd"/>
      <w:r w:rsidRPr="00186D52">
        <w:t xml:space="preserve">, 1993), bola do roku 1993 v posudzovanom území zaznamenaná na úrovni 129,8 m </w:t>
      </w:r>
      <w:proofErr w:type="spellStart"/>
      <w:r w:rsidRPr="00186D52">
        <w:t>n.m</w:t>
      </w:r>
      <w:proofErr w:type="spellEnd"/>
      <w:r w:rsidRPr="00186D52">
        <w:t xml:space="preserve">.  </w:t>
      </w:r>
    </w:p>
    <w:p w14:paraId="58CE94EB" w14:textId="77777777" w:rsidR="00721130" w:rsidRPr="00186D52" w:rsidRDefault="00721130" w:rsidP="00D463E3">
      <w:pPr>
        <w:pStyle w:val="Nadpis2"/>
      </w:pPr>
      <w:bookmarkStart w:id="85" w:name="_Toc122019946"/>
      <w:bookmarkStart w:id="86" w:name="_Toc151409795"/>
      <w:r w:rsidRPr="00186D52">
        <w:t>Vyhodnotenie IG a HG prieskumov</w:t>
      </w:r>
      <w:bookmarkEnd w:id="85"/>
      <w:bookmarkEnd w:id="86"/>
    </w:p>
    <w:p w14:paraId="0833ECE4" w14:textId="77777777" w:rsidR="00721130" w:rsidRPr="00186D52" w:rsidRDefault="00721130" w:rsidP="00721130">
      <w:r w:rsidRPr="00186D52">
        <w:t xml:space="preserve">Na mieste sa vykonalo deväť sond. Na všetkých miestach sa vykonala dynamická penetračná skúška a na šiestich miestach sa vyvŕtala sonda. </w:t>
      </w:r>
    </w:p>
    <w:p w14:paraId="4B13A16C" w14:textId="77777777" w:rsidR="00721130" w:rsidRPr="00186D52" w:rsidRDefault="00721130" w:rsidP="00721130">
      <w:r w:rsidRPr="00186D52">
        <w:t xml:space="preserve">Geologické podmienky na lokalite sú premenlivé. Pri povrchu prevládajú navážky a jemnozrnné pôdy. V hĺbke základov suterénu približne 3,5 m sa nachádza štrk. Pod štrkovou vrstvou v hĺbke približne 8 m začínajú prevládať íly. </w:t>
      </w:r>
    </w:p>
    <w:p w14:paraId="4B2487B9" w14:textId="77777777" w:rsidR="00721130" w:rsidRPr="00186D52" w:rsidRDefault="00721130" w:rsidP="00721130">
      <w:r w:rsidRPr="00186D52">
        <w:t>Podzemná voda sa nachádza v hĺbke 3,8 až 4 m pod povrchom. Hydrogeologické pomery umožňujú zriadenie  lokálnych svákov pre potreby vsiaknutie dažďových vôd.</w:t>
      </w:r>
    </w:p>
    <w:p w14:paraId="537795BA" w14:textId="77777777" w:rsidR="00721130" w:rsidRPr="00186D52" w:rsidRDefault="00721130" w:rsidP="00721130">
      <w:r w:rsidRPr="00186D52">
        <w:t>Vybrané časti záveru prieskumu:</w:t>
      </w:r>
    </w:p>
    <w:p w14:paraId="2DB7F263" w14:textId="77777777" w:rsidR="00721130" w:rsidRPr="00186D52" w:rsidRDefault="00721130" w:rsidP="00721130">
      <w:r w:rsidRPr="00186D52">
        <w:t xml:space="preserve">Predpokladáme, že podzemné garáže budú vyžadovať výkopy pre ich založenie v hĺbke cca3,0 - 3,5 m p.t. Rozloženie vrstiev v tejto hĺbke je približne rovnaké tvorené štrkom zle </w:t>
      </w:r>
      <w:proofErr w:type="spellStart"/>
      <w:r w:rsidRPr="00186D52">
        <w:t>zrneným</w:t>
      </w:r>
      <w:proofErr w:type="spellEnd"/>
      <w:r w:rsidRPr="00186D52">
        <w:t xml:space="preserve"> G2/GP a štrkom dobre </w:t>
      </w:r>
      <w:proofErr w:type="spellStart"/>
      <w:r w:rsidRPr="00186D52">
        <w:t>zrneným</w:t>
      </w:r>
      <w:proofErr w:type="spellEnd"/>
      <w:r w:rsidRPr="00186D52">
        <w:t xml:space="preserve"> G1/GW, s približne rovnakou </w:t>
      </w:r>
      <w:proofErr w:type="spellStart"/>
      <w:r w:rsidRPr="00186D52">
        <w:t>uľahnutosťou</w:t>
      </w:r>
      <w:proofErr w:type="spellEnd"/>
      <w:r w:rsidRPr="00186D52">
        <w:t xml:space="preserve"> a geotechnickými vlastnosťami. Podzemná voda do hĺbky 3,8 m p.t. nesťaží zakladanie. Únosnosť štrkov je v tejto hĺbke pre plošný základ dostatočná a riziko nerovnomerného sadania nízke. Pre založenie objektov, ktoré nebudú podpivničené sú základové pomery zložité. K týmto objektom treba pristúpiť individuálne, buď podopretím základov pomocou pilot, alebo výmena podložia.</w:t>
      </w:r>
    </w:p>
    <w:p w14:paraId="04DA9670" w14:textId="77777777" w:rsidR="00721130" w:rsidRPr="00186D52" w:rsidRDefault="00721130" w:rsidP="00721130">
      <w:r w:rsidRPr="00186D52">
        <w:t xml:space="preserve">Za </w:t>
      </w:r>
      <w:proofErr w:type="spellStart"/>
      <w:r w:rsidRPr="00186D52">
        <w:t>nezámrznú</w:t>
      </w:r>
      <w:proofErr w:type="spellEnd"/>
      <w:r w:rsidRPr="00186D52">
        <w:t xml:space="preserve"> hĺbku považujeme 1,2 m pod upraveným povrchom.</w:t>
      </w:r>
    </w:p>
    <w:p w14:paraId="50C9EB54" w14:textId="77777777" w:rsidR="00721130" w:rsidRPr="00186D52" w:rsidRDefault="00721130" w:rsidP="00721130">
      <w:r w:rsidRPr="00186D52">
        <w:t xml:space="preserve">Hladina podzemnej vody do hĺbky 3,8 m p.t. nebude sťažovať zakladanie. V čase povodní však môže vystúpiť až na úroveň 129,8 m </w:t>
      </w:r>
      <w:proofErr w:type="spellStart"/>
      <w:r w:rsidRPr="00186D52">
        <w:t>n.m</w:t>
      </w:r>
      <w:proofErr w:type="spellEnd"/>
      <w:r w:rsidRPr="00186D52">
        <w:t xml:space="preserve">. </w:t>
      </w:r>
    </w:p>
    <w:p w14:paraId="6D55C889" w14:textId="77777777" w:rsidR="00721130" w:rsidRPr="00186D52" w:rsidRDefault="00721130" w:rsidP="00721130">
      <w:pPr>
        <w:rPr>
          <w:rFonts w:eastAsia="TimesNewRomanPS-BoldMT"/>
          <w:lang w:eastAsia="en-US"/>
        </w:rPr>
      </w:pPr>
      <w:r w:rsidRPr="00186D52">
        <w:rPr>
          <w:rFonts w:eastAsia="TimesNewRomanPS-BoldMT"/>
          <w:lang w:eastAsia="en-US"/>
        </w:rPr>
        <w:t xml:space="preserve">Podľa STN EN 1998-1/NA a STN EN 1998-1 zaraďujeme podložie do kategórie B, s hodnotou referenčného špičkového seizmického zrýchlenia </w:t>
      </w:r>
      <w:proofErr w:type="spellStart"/>
      <w:r w:rsidRPr="00186D52">
        <w:rPr>
          <w:rFonts w:eastAsia="TimesNewRomanPS-BoldMT"/>
          <w:lang w:eastAsia="en-US"/>
        </w:rPr>
        <w:t>a</w:t>
      </w:r>
      <w:r w:rsidRPr="00186D52">
        <w:rPr>
          <w:rFonts w:eastAsia="TimesNewRomanPS-BoldMT"/>
          <w:sz w:val="14"/>
          <w:szCs w:val="14"/>
          <w:lang w:eastAsia="en-US"/>
        </w:rPr>
        <w:t>gr</w:t>
      </w:r>
      <w:proofErr w:type="spellEnd"/>
      <w:r w:rsidRPr="00186D52">
        <w:rPr>
          <w:rFonts w:eastAsia="TimesNewRomanPS-BoldMT"/>
          <w:sz w:val="14"/>
          <w:szCs w:val="14"/>
          <w:lang w:eastAsia="en-US"/>
        </w:rPr>
        <w:t xml:space="preserve"> </w:t>
      </w:r>
      <w:r w:rsidRPr="00186D52">
        <w:rPr>
          <w:rFonts w:eastAsia="TimesNewRomanPS-BoldMT"/>
          <w:lang w:eastAsia="en-US"/>
        </w:rPr>
        <w:t>= 0,63 m.s</w:t>
      </w:r>
      <w:r w:rsidRPr="00186D52">
        <w:rPr>
          <w:rFonts w:eastAsia="TimesNewRomanPS-BoldMT"/>
          <w:sz w:val="14"/>
          <w:szCs w:val="14"/>
          <w:lang w:eastAsia="en-US"/>
        </w:rPr>
        <w:t>-1</w:t>
      </w:r>
      <w:r w:rsidRPr="00186D52">
        <w:rPr>
          <w:rFonts w:eastAsia="TimesNewRomanPS-BoldMT"/>
          <w:lang w:eastAsia="en-US"/>
        </w:rPr>
        <w:t xml:space="preserve">, charakterizovaného na podloží A. Seizmické zrýchlenie </w:t>
      </w:r>
      <w:proofErr w:type="spellStart"/>
      <w:r w:rsidRPr="00186D52">
        <w:rPr>
          <w:rFonts w:eastAsia="TimesNewRomanPS-BoldMT"/>
          <w:lang w:eastAsia="en-US"/>
        </w:rPr>
        <w:t>a</w:t>
      </w:r>
      <w:r w:rsidRPr="00186D52">
        <w:rPr>
          <w:rFonts w:eastAsia="TimesNewRomanPS-BoldMT"/>
          <w:sz w:val="14"/>
          <w:szCs w:val="14"/>
          <w:lang w:eastAsia="en-US"/>
        </w:rPr>
        <w:t>gr</w:t>
      </w:r>
      <w:proofErr w:type="spellEnd"/>
      <w:r w:rsidRPr="00186D52">
        <w:rPr>
          <w:rFonts w:eastAsia="TimesNewRomanPS-BoldMT"/>
          <w:sz w:val="14"/>
          <w:szCs w:val="14"/>
          <w:lang w:eastAsia="en-US"/>
        </w:rPr>
        <w:t xml:space="preserve"> </w:t>
      </w:r>
      <w:r w:rsidRPr="00186D52">
        <w:rPr>
          <w:rFonts w:eastAsia="TimesNewRomanPS-BoldMT"/>
          <w:lang w:eastAsia="en-US"/>
        </w:rPr>
        <w:t>je potrebné upraviť pre kategóriu podložia B.</w:t>
      </w:r>
    </w:p>
    <w:p w14:paraId="0EFB1381" w14:textId="77777777" w:rsidR="00721130" w:rsidRPr="00186D52" w:rsidRDefault="00721130" w:rsidP="00721130"/>
    <w:p w14:paraId="5342C258" w14:textId="0ECB6B53" w:rsidR="00BD14E9" w:rsidRPr="00186D52" w:rsidRDefault="00BD14E9" w:rsidP="00721130">
      <w:pPr>
        <w:pStyle w:val="Nadpis1"/>
      </w:pPr>
      <w:bookmarkStart w:id="87" w:name="_Toc151409796"/>
      <w:r w:rsidRPr="00186D52">
        <w:t>Základ</w:t>
      </w:r>
      <w:bookmarkEnd w:id="83"/>
      <w:r w:rsidRPr="00186D52">
        <w:t>ové konštrukcie</w:t>
      </w:r>
      <w:bookmarkEnd w:id="84"/>
      <w:r w:rsidR="00896DE7">
        <w:t xml:space="preserve"> a suterén</w:t>
      </w:r>
      <w:bookmarkEnd w:id="87"/>
    </w:p>
    <w:p w14:paraId="07298D6A" w14:textId="4331B5C8" w:rsidR="005E45C0" w:rsidRPr="00186D52" w:rsidRDefault="00186D52" w:rsidP="005E45C0">
      <w:r w:rsidRPr="00186D52">
        <w:t>Objekt</w:t>
      </w:r>
      <w:r w:rsidR="00721130" w:rsidRPr="00186D52">
        <w:t xml:space="preserve"> je založený plošne na základovej doske</w:t>
      </w:r>
      <w:r w:rsidR="005E45C0" w:rsidRPr="00186D52">
        <w:t xml:space="preserve"> hrúbky 500mm</w:t>
      </w:r>
      <w:r w:rsidR="00721130" w:rsidRPr="00186D52">
        <w:t>. V </w:t>
      </w:r>
      <w:r w:rsidR="005E45C0" w:rsidRPr="00186D52">
        <w:t>miestach</w:t>
      </w:r>
      <w:r w:rsidR="00721130" w:rsidRPr="00186D52">
        <w:t xml:space="preserve"> zvýšeného namáhania – pod stĺpmi – je doska zhrubnutá na 800mm</w:t>
      </w:r>
      <w:r w:rsidR="005E45C0" w:rsidRPr="00186D52">
        <w:t xml:space="preserve">. Zhrubnutia sa nachádzajú pod </w:t>
      </w:r>
      <w:proofErr w:type="spellStart"/>
      <w:r w:rsidR="005E45C0" w:rsidRPr="00186D52">
        <w:t>obejktami</w:t>
      </w:r>
      <w:proofErr w:type="spellEnd"/>
      <w:r w:rsidR="005E45C0" w:rsidRPr="00186D52">
        <w:t xml:space="preserve"> A1 a A2</w:t>
      </w:r>
      <w:r w:rsidR="00896DE7">
        <w:t>, prípadne v miestach pod objektami B v závislosti od maximálnej sily zo stĺpa</w:t>
      </w:r>
      <w:r w:rsidR="005E45C0" w:rsidRPr="00186D52">
        <w:t xml:space="preserve">. </w:t>
      </w:r>
      <w:r w:rsidRPr="00186D52">
        <w:t>P</w:t>
      </w:r>
      <w:r w:rsidR="005E45C0" w:rsidRPr="00186D52">
        <w:t>odložie je v celom rozsahu</w:t>
      </w:r>
      <w:r w:rsidR="00EE27C3">
        <w:t xml:space="preserve"> </w:t>
      </w:r>
      <w:r w:rsidR="001443C8">
        <w:t xml:space="preserve">pod nadzemnými objektami nad </w:t>
      </w:r>
      <w:r w:rsidR="00EE27C3">
        <w:t>suterén</w:t>
      </w:r>
      <w:r w:rsidR="001443C8">
        <w:t>om</w:t>
      </w:r>
      <w:r w:rsidR="005E45C0" w:rsidRPr="00186D52">
        <w:t xml:space="preserve"> </w:t>
      </w:r>
      <w:proofErr w:type="spellStart"/>
      <w:r w:rsidR="005E45C0" w:rsidRPr="00186D52">
        <w:t>dohutnené</w:t>
      </w:r>
      <w:proofErr w:type="spellEnd"/>
      <w:r w:rsidR="005E45C0" w:rsidRPr="00186D52">
        <w:t xml:space="preserve"> </w:t>
      </w:r>
      <w:r w:rsidRPr="00186D52">
        <w:t>hĺbkovým</w:t>
      </w:r>
      <w:r w:rsidR="005E45C0" w:rsidRPr="00186D52">
        <w:t xml:space="preserve"> </w:t>
      </w:r>
      <w:r w:rsidRPr="00186D52">
        <w:t>vibračným zhutnením</w:t>
      </w:r>
      <w:r w:rsidR="005E45C0" w:rsidRPr="00186D52">
        <w:t xml:space="preserve">, presný popis je uvedený v dokumente </w:t>
      </w:r>
      <w:r w:rsidR="005E45C0" w:rsidRPr="00186D52">
        <w:rPr>
          <w:u w:val="single"/>
        </w:rPr>
        <w:t xml:space="preserve">0209 – posúdenie základovej </w:t>
      </w:r>
      <w:r w:rsidRPr="00186D52">
        <w:rPr>
          <w:u w:val="single"/>
        </w:rPr>
        <w:t>škáry</w:t>
      </w:r>
      <w:r w:rsidR="005E45C0" w:rsidRPr="00186D52">
        <w:t xml:space="preserve">. Objekty, ktoré </w:t>
      </w:r>
      <w:r w:rsidRPr="00186D52">
        <w:t>nie sú</w:t>
      </w:r>
      <w:r w:rsidR="005E45C0" w:rsidRPr="00186D52">
        <w:t xml:space="preserve"> podpivničené sú založená na základových trámoch, pričom trámy sú podopreté </w:t>
      </w:r>
      <w:proofErr w:type="spellStart"/>
      <w:r w:rsidR="005E45C0" w:rsidRPr="00186D52">
        <w:t>mikropilótami</w:t>
      </w:r>
      <w:proofErr w:type="spellEnd"/>
      <w:r w:rsidR="005E45C0" w:rsidRPr="00186D52">
        <w:t xml:space="preserve"> v rastri cca 2,5m</w:t>
      </w:r>
      <w:r w:rsidR="001443C8">
        <w:t xml:space="preserve">, </w:t>
      </w:r>
      <w:proofErr w:type="spellStart"/>
      <w:r w:rsidR="001443C8">
        <w:t>F.d</w:t>
      </w:r>
      <w:proofErr w:type="spellEnd"/>
      <w:r w:rsidR="001443C8">
        <w:t>=300kN</w:t>
      </w:r>
      <w:r w:rsidR="005E45C0" w:rsidRPr="00186D52">
        <w:t>.</w:t>
      </w:r>
    </w:p>
    <w:p w14:paraId="037E1C67" w14:textId="23160A7B" w:rsidR="005E45C0" w:rsidRDefault="005E45C0" w:rsidP="005E45C0">
      <w:r w:rsidRPr="00186D52">
        <w:t xml:space="preserve">Celý suterén bude navrhnutý ako biela vaňa, tomu bude </w:t>
      </w:r>
      <w:r w:rsidR="00186D52" w:rsidRPr="00186D52">
        <w:t>prispôsobené</w:t>
      </w:r>
      <w:r w:rsidRPr="00186D52">
        <w:t xml:space="preserve"> aj technické riešenia detailov.</w:t>
      </w:r>
    </w:p>
    <w:p w14:paraId="4859EAE2" w14:textId="13F31C1C" w:rsidR="002E7BB8" w:rsidRDefault="006E0669" w:rsidP="002E7BB8">
      <w:r>
        <w:t xml:space="preserve">Základová doska vrátane stien a stropnej dosky nad 1.PP je zhotovená ako jeden dilatačný celok. Pri realizácii sa uvažuje so šachovnicovou betonážou jednotlivých záberov pričom odstup medzi jednotlivými zábermi musí byť aspoň 28 dní . V prípade potreby budú navrhnuté v kombinácii so </w:t>
      </w:r>
      <w:proofErr w:type="spellStart"/>
      <w:r>
        <w:t>smrašťovacími</w:t>
      </w:r>
      <w:proofErr w:type="spellEnd"/>
      <w:r>
        <w:t xml:space="preserve"> pásmi.</w:t>
      </w:r>
      <w:r w:rsidR="001443C8">
        <w:t xml:space="preserve"> Steny budú betónované v max. pracovných záberoch 6m šachovnicovo rozostup medzi betonážami 14 dní,  v prípade osadenia trhacích líšt môžu byť záber dlhé  v rámci pracovných záberov základovej dosky, s tým že musia byť trhacie lišty osadené max. po 6m. </w:t>
      </w:r>
      <w:r w:rsidR="002E7BB8">
        <w:t xml:space="preserve"> </w:t>
      </w:r>
    </w:p>
    <w:p w14:paraId="708A0A9A" w14:textId="6075862F" w:rsidR="00B669C2" w:rsidRDefault="00B669C2" w:rsidP="002E7BB8">
      <w:r>
        <w:t xml:space="preserve">Vjazd do suterénu je zabezpečený pomocou rampy. Rampa sa nachádza pri objekte B6. Jedná sa o čiastočne prekrytú rampu, kde povrch rampy bude vyhrievaný. Medzi konštrukciou rampy a základovej dosky sa bude nachádzať nádrž SHZ. Miestnosť je tvorená železobetónovými stenami, na ktorých bude zhotovená hydroizolácia. </w:t>
      </w:r>
    </w:p>
    <w:p w14:paraId="74BAF402" w14:textId="32394970" w:rsidR="002E7BB8" w:rsidRDefault="002E7BB8" w:rsidP="002E7BB8">
      <w:r>
        <w:t>Projekt DSP neuvažuje s prípravou kotvenia, prípadne uloženia pre žeriavy nakoľko neboli dodané podklady. Avšak v ďalšom stupni je pravdepodobné, že s kotvením sa bude musieť uvažovať a preto bude potrebné upraviť tvar konštrukcie aby bolo možné žeriavy bezpečne osadiť</w:t>
      </w:r>
      <w:r w:rsidR="001443C8">
        <w:t>, viď kapitola vyššie</w:t>
      </w:r>
      <w:r>
        <w:t>.</w:t>
      </w:r>
    </w:p>
    <w:p w14:paraId="268587FB" w14:textId="462283A0" w:rsidR="006B686C" w:rsidRPr="00186D52" w:rsidRDefault="006B686C" w:rsidP="006B686C">
      <w:r>
        <w:t xml:space="preserve">Projekt uvažuje so stavebnou jamou, ktorej stenu sú v prevažnej časti </w:t>
      </w:r>
      <w:proofErr w:type="spellStart"/>
      <w:r>
        <w:t>svahované</w:t>
      </w:r>
      <w:proofErr w:type="spellEnd"/>
      <w:r>
        <w:t xml:space="preserve">. V prípadoch kedy stavebná jama </w:t>
      </w:r>
      <w:r w:rsidR="002E7BB8">
        <w:t>nemôže</w:t>
      </w:r>
      <w:r>
        <w:t xml:space="preserve"> byť </w:t>
      </w:r>
      <w:proofErr w:type="spellStart"/>
      <w:r>
        <w:t>svahovaná</w:t>
      </w:r>
      <w:proofErr w:type="spellEnd"/>
      <w:r>
        <w:t xml:space="preserve"> je výkop zabezpečený </w:t>
      </w:r>
      <w:proofErr w:type="spellStart"/>
      <w:r w:rsidR="009D0E00">
        <w:t>terkrétovým</w:t>
      </w:r>
      <w:proofErr w:type="spellEnd"/>
      <w:r w:rsidR="009D0E00">
        <w:t xml:space="preserve"> </w:t>
      </w:r>
      <w:proofErr w:type="spellStart"/>
      <w:r w:rsidR="009D0E00">
        <w:t>pažením</w:t>
      </w:r>
      <w:proofErr w:type="spellEnd"/>
      <w:r w:rsidR="009D0E00">
        <w:t xml:space="preserve"> s </w:t>
      </w:r>
      <w:proofErr w:type="spellStart"/>
      <w:r w:rsidR="009D0E00">
        <w:t>prikotvením</w:t>
      </w:r>
      <w:proofErr w:type="spellEnd"/>
      <w:r w:rsidR="009D0E00">
        <w:t xml:space="preserve"> pomocou lanových kotiev či klincov</w:t>
      </w:r>
      <w:r>
        <w:t xml:space="preserve">. </w:t>
      </w:r>
      <w:proofErr w:type="spellStart"/>
      <w:r w:rsidR="009D0E00">
        <w:t>P</w:t>
      </w:r>
      <w:r w:rsidR="009D0E00" w:rsidRPr="009D0E00">
        <w:t>aženie</w:t>
      </w:r>
      <w:proofErr w:type="spellEnd"/>
      <w:r w:rsidR="009D0E00" w:rsidRPr="009D0E00">
        <w:t xml:space="preserve"> predpokladá odchýlku 10° od zvislice.  Sklony svahov sa predpokladajú v pomere 1:1,2 až 1:1,05</w:t>
      </w:r>
      <w:r w:rsidR="009D0E00">
        <w:t xml:space="preserve">. </w:t>
      </w:r>
      <w:r w:rsidR="009D0E00" w:rsidRPr="009D0E00">
        <w:t xml:space="preserve">V oblastiach s nadmernou premávkou je potrebné vylúčiť premávku v jazdných pruhoch priľahlých k okraju svahov - napr. pozdĺž </w:t>
      </w:r>
      <w:proofErr w:type="spellStart"/>
      <w:r w:rsidR="009D0E00" w:rsidRPr="009D0E00">
        <w:t>Gallvaniho</w:t>
      </w:r>
      <w:proofErr w:type="spellEnd"/>
      <w:r w:rsidR="009D0E00" w:rsidRPr="009D0E00">
        <w:t xml:space="preserve"> ulice.  Uvažovaný rozsah stavebnej jamy je možné vidieť na výkresoch ASR.</w:t>
      </w:r>
      <w:r w:rsidR="009D0E00">
        <w:t xml:space="preserve"> </w:t>
      </w:r>
      <w:r>
        <w:t>Presný návrh bude spracovaný v ďalšom stupni PD ako samostatný diel dokumentácie</w:t>
      </w:r>
      <w:r w:rsidR="002E7BB8">
        <w:t xml:space="preserve"> „</w:t>
      </w:r>
      <w:r w:rsidR="001443C8">
        <w:t>Z</w:t>
      </w:r>
      <w:r w:rsidR="002E7BB8">
        <w:t>abezpečenie stavebnej jamy“</w:t>
      </w:r>
      <w:r>
        <w:t>.</w:t>
      </w:r>
    </w:p>
    <w:p w14:paraId="0A65C44A" w14:textId="5953F9E2" w:rsidR="00186D52" w:rsidRDefault="00186D52" w:rsidP="00186D52">
      <w:r w:rsidRPr="00186D52">
        <w:t xml:space="preserve">Povrch železobetónu musí byť hladký, jednotvárny, bez dutiniek a kaverny, bez trhlín a prasklín so zaistením vysoko kvalitnej </w:t>
      </w:r>
      <w:proofErr w:type="spellStart"/>
      <w:r w:rsidRPr="00186D52">
        <w:t>rovinnosti</w:t>
      </w:r>
      <w:proofErr w:type="spellEnd"/>
      <w:r w:rsidRPr="00186D52">
        <w:t xml:space="preserve"> a pravouhlosti a so skosením viditeľných hrán. Všetky schodiska v objekte sú navrhnuté  ako prefabrikované</w:t>
      </w:r>
      <w:r w:rsidR="00B669C2">
        <w:t xml:space="preserve"> prípade </w:t>
      </w:r>
      <w:proofErr w:type="spellStart"/>
      <w:r w:rsidR="00B669C2">
        <w:t>poloprefabrikované</w:t>
      </w:r>
      <w:proofErr w:type="spellEnd"/>
      <w:r w:rsidR="00B669C2">
        <w:t>,</w:t>
      </w:r>
      <w:r w:rsidRPr="00186D52">
        <w:t xml:space="preserve"> ukladané na medzi-podestu a dosku, vo výnimočných prípadoch ako monolitické železobetónové.</w:t>
      </w:r>
      <w:r w:rsidR="00B669C2">
        <w:t xml:space="preserve"> </w:t>
      </w:r>
      <w:proofErr w:type="spellStart"/>
      <w:r w:rsidR="00B669C2">
        <w:t>Pohľadovosť</w:t>
      </w:r>
      <w:proofErr w:type="spellEnd"/>
      <w:r w:rsidR="00B669C2">
        <w:t xml:space="preserve"> betónu v priestore garáží by mala zodpovedať prevedenie PB1 podľa TP ČBS 03. Výťahové jadrá a </w:t>
      </w:r>
      <w:proofErr w:type="spellStart"/>
      <w:r w:rsidR="00B669C2">
        <w:t>schodsiká</w:t>
      </w:r>
      <w:proofErr w:type="spellEnd"/>
      <w:r w:rsidR="00B669C2">
        <w:t xml:space="preserve"> sa uvažujú u pohľadového betónu PB3 podľa TP ČBS 03.</w:t>
      </w:r>
    </w:p>
    <w:p w14:paraId="61F9CB52" w14:textId="6A9E9E33" w:rsidR="00B669C2" w:rsidRPr="00186D52" w:rsidRDefault="00B669C2" w:rsidP="00186D52"/>
    <w:p w14:paraId="45943360" w14:textId="77777777" w:rsidR="00BD14E9" w:rsidRPr="00186D52" w:rsidRDefault="00BD14E9" w:rsidP="00721130">
      <w:pPr>
        <w:pStyle w:val="Nadpis2"/>
      </w:pPr>
      <w:bookmarkStart w:id="88" w:name="_Toc87265041"/>
      <w:bookmarkStart w:id="89" w:name="_Toc109830954"/>
      <w:bookmarkStart w:id="90" w:name="_Toc151409797"/>
      <w:bookmarkStart w:id="91" w:name="_Hlk90638682"/>
      <w:bookmarkStart w:id="92" w:name="_Hlk58885708"/>
      <w:r w:rsidRPr="00186D52">
        <w:t>Monitoring sadania objektu</w:t>
      </w:r>
      <w:bookmarkEnd w:id="88"/>
      <w:bookmarkEnd w:id="89"/>
      <w:bookmarkEnd w:id="90"/>
    </w:p>
    <w:p w14:paraId="03825ABB" w14:textId="2B79FB32" w:rsidR="009D646B" w:rsidRPr="00186D52" w:rsidRDefault="00BD14E9" w:rsidP="009D646B">
      <w:bookmarkStart w:id="93" w:name="_Hlk109990912"/>
      <w:bookmarkStart w:id="94" w:name="_Hlk90638671"/>
      <w:bookmarkEnd w:id="91"/>
      <w:r w:rsidRPr="00186D52">
        <w:t xml:space="preserve">Z dôvodu, že riešená konštrukcia patrí do </w:t>
      </w:r>
      <w:r w:rsidR="009D646B">
        <w:t>3</w:t>
      </w:r>
      <w:r w:rsidRPr="00186D52">
        <w:t xml:space="preserve">. geotechnickej kategórie </w:t>
      </w:r>
      <w:sdt>
        <w:sdtPr>
          <w:id w:val="1879050854"/>
          <w:citation/>
        </w:sdtPr>
        <w:sdtEndPr/>
        <w:sdtContent>
          <w:r w:rsidRPr="00186D52">
            <w:fldChar w:fldCharType="begin"/>
          </w:r>
          <w:r w:rsidRPr="00186D52">
            <w:instrText xml:space="preserve"> CITATION STN05 \l 1051 </w:instrText>
          </w:r>
          <w:r w:rsidRPr="00186D52">
            <w:fldChar w:fldCharType="separate"/>
          </w:r>
          <w:r w:rsidRPr="00186D52">
            <w:rPr>
              <w:noProof/>
            </w:rPr>
            <w:t>(STN EN 1997-1, 2005)</w:t>
          </w:r>
          <w:r w:rsidRPr="00186D52">
            <w:fldChar w:fldCharType="end"/>
          </w:r>
        </w:sdtContent>
      </w:sdt>
      <w:r w:rsidRPr="00186D52">
        <w:t xml:space="preserve"> je nutné počas výstavby a životnosti stavby vykonávať</w:t>
      </w:r>
      <w:r w:rsidR="009D646B">
        <w:t xml:space="preserve"> geodetické merania na objekte</w:t>
      </w:r>
      <w:r w:rsidRPr="00186D52">
        <w:t xml:space="preserve">. </w:t>
      </w:r>
      <w:r w:rsidR="009D646B">
        <w:t>Na objekte sa v úrovni stĺpov a stien 1.PP zhotovia geodetické značky veľmi presného merania, na ktorých sa bude v pravidelnom intervale merať sadnutie  v jednotlivých bodoch. Predpokladá sa zhotovenia 30 kusov značiek pre geodetické meranie, počet meraní bude v počte 5 krát počas výstavby a následne každý mesiac do ukončene stavby kde sa podľa nameraných hodnou buď ukončí meranie prípadne sa bude pokračovať v </w:t>
      </w:r>
      <w:proofErr w:type="spellStart"/>
      <w:r w:rsidR="009D646B">
        <w:t>závsloti</w:t>
      </w:r>
      <w:proofErr w:type="spellEnd"/>
      <w:r w:rsidR="009D646B">
        <w:t xml:space="preserve"> na priebehu sadania objektu.</w:t>
      </w:r>
    </w:p>
    <w:bookmarkEnd w:id="93"/>
    <w:p w14:paraId="15D8A216" w14:textId="77777777" w:rsidR="00BD14E9" w:rsidRPr="00186D52" w:rsidRDefault="00BD14E9" w:rsidP="0082071E">
      <w:r w:rsidRPr="00186D52">
        <w:t xml:space="preserve">Okrem tu uvedených meraní je počas celej doby výstavby nutné, aby stavebný dozor kontroloval a zaznamenával akékoľvek poruchy (trhliny, priehyby, posuny, náklony), prípadne iné vizuálne detekovateľné neštandardné správanie sa stavebných konštrukcií. </w:t>
      </w:r>
    </w:p>
    <w:bookmarkEnd w:id="92"/>
    <w:bookmarkEnd w:id="94"/>
    <w:p w14:paraId="32CEF57E" w14:textId="77777777" w:rsidR="00BD14E9" w:rsidRPr="00186D52" w:rsidRDefault="00BD14E9" w:rsidP="0082071E">
      <w:pPr>
        <w:pStyle w:val="Text"/>
      </w:pPr>
    </w:p>
    <w:p w14:paraId="48ACB1E6" w14:textId="77777777" w:rsidR="00BD14E9" w:rsidRPr="00186D52" w:rsidRDefault="00BD14E9" w:rsidP="00721130">
      <w:pPr>
        <w:pStyle w:val="Nadpis1"/>
        <w:rPr>
          <w:lang w:eastAsia="en-US"/>
        </w:rPr>
      </w:pPr>
      <w:bookmarkStart w:id="95" w:name="_Toc58885595"/>
      <w:bookmarkStart w:id="96" w:name="_Toc109830955"/>
      <w:bookmarkStart w:id="97" w:name="_Toc151409798"/>
      <w:r w:rsidRPr="00186D52">
        <w:t>Stropná konštrukcia</w:t>
      </w:r>
      <w:bookmarkEnd w:id="95"/>
      <w:bookmarkEnd w:id="96"/>
      <w:bookmarkEnd w:id="97"/>
    </w:p>
    <w:p w14:paraId="38D1BE12" w14:textId="77777777" w:rsidR="00D463E3" w:rsidRDefault="00BD14E9" w:rsidP="00D463E3">
      <w:pPr>
        <w:pStyle w:val="Text"/>
      </w:pPr>
      <w:r w:rsidRPr="00186D52">
        <w:t>Stropn</w:t>
      </w:r>
      <w:r w:rsidR="00D463E3">
        <w:t>é</w:t>
      </w:r>
      <w:r w:rsidRPr="00186D52">
        <w:t xml:space="preserve"> konštrukci</w:t>
      </w:r>
      <w:r w:rsidR="00D463E3">
        <w:t>e</w:t>
      </w:r>
      <w:r w:rsidRPr="00186D52">
        <w:t xml:space="preserve"> </w:t>
      </w:r>
      <w:r w:rsidR="00D463E3">
        <w:t>sú</w:t>
      </w:r>
      <w:r w:rsidRPr="00186D52">
        <w:t xml:space="preserve"> riešen</w:t>
      </w:r>
      <w:r w:rsidR="00D463E3">
        <w:t>é</w:t>
      </w:r>
      <w:r w:rsidRPr="00186D52">
        <w:t xml:space="preserve"> ako </w:t>
      </w:r>
      <w:r w:rsidR="00D463E3">
        <w:t>obojsmerne vystužené</w:t>
      </w:r>
      <w:r w:rsidRPr="00186D52">
        <w:t>. V miestach zvýšeného šmykového namáhania sú stropné dosky doplnené o</w:t>
      </w:r>
      <w:r w:rsidR="00D463E3">
        <w:t> </w:t>
      </w:r>
      <w:r w:rsidRPr="00186D52">
        <w:t>hlavice</w:t>
      </w:r>
      <w:r w:rsidR="00D463E3">
        <w:t xml:space="preserve"> prípadne trámy</w:t>
      </w:r>
      <w:r w:rsidRPr="00186D52">
        <w:t xml:space="preserve">. </w:t>
      </w:r>
    </w:p>
    <w:p w14:paraId="6B5BED0E" w14:textId="5DCB3709" w:rsidR="00D463E3" w:rsidRDefault="00BD14E9" w:rsidP="00D463E3">
      <w:pPr>
        <w:pStyle w:val="Text"/>
      </w:pPr>
      <w:r w:rsidRPr="00186D52">
        <w:t>Stropné dosky</w:t>
      </w:r>
      <w:r w:rsidR="00D463E3">
        <w:t xml:space="preserve"> nadzemných podlaží</w:t>
      </w:r>
      <w:r w:rsidRPr="00186D52">
        <w:t xml:space="preserve"> sú prevažne hrúbky 0,</w:t>
      </w:r>
      <w:r w:rsidR="00D463E3">
        <w:t>25</w:t>
      </w:r>
      <w:r w:rsidRPr="00186D52">
        <w:t>m</w:t>
      </w:r>
      <w:r w:rsidR="00896DE7">
        <w:t>,</w:t>
      </w:r>
      <w:r w:rsidR="00D463E3">
        <w:t xml:space="preserve"> balkóny a pavlače </w:t>
      </w:r>
      <w:r w:rsidR="00896DE7">
        <w:t xml:space="preserve">sú premennej </w:t>
      </w:r>
      <w:r w:rsidR="00D463E3">
        <w:t xml:space="preserve">hrúbky </w:t>
      </w:r>
      <w:r w:rsidR="00896DE7">
        <w:t>0,15-</w:t>
      </w:r>
      <w:r w:rsidR="00D463E3">
        <w:t>0,2</w:t>
      </w:r>
      <w:r w:rsidR="00B669C2">
        <w:t>2</w:t>
      </w:r>
      <w:r w:rsidR="00D463E3">
        <w:t>m.</w:t>
      </w:r>
    </w:p>
    <w:p w14:paraId="274B0B42" w14:textId="0AA5B34D" w:rsidR="00D463E3" w:rsidRDefault="00D463E3" w:rsidP="00D463E3">
      <w:pPr>
        <w:pStyle w:val="Text"/>
      </w:pPr>
      <w:r>
        <w:t xml:space="preserve">Stropné dosky podzemných podlaží sú hrúbky </w:t>
      </w:r>
      <w:r w:rsidR="00E651E5">
        <w:t>0,35</w:t>
      </w:r>
      <w:r w:rsidR="00E209B8">
        <w:t xml:space="preserve"> v</w:t>
      </w:r>
      <w:r w:rsidR="00896DE7">
        <w:t> </w:t>
      </w:r>
      <w:r w:rsidR="00E209B8">
        <w:t>mieste hlavíc 0,4</w:t>
      </w:r>
      <w:r w:rsidR="00E651E5">
        <w:t>5</w:t>
      </w:r>
      <w:r w:rsidR="00E209B8">
        <w:t>m, prípadne 0,25</w:t>
      </w:r>
      <w:r w:rsidR="00896DE7">
        <w:t>m</w:t>
      </w:r>
      <w:r w:rsidR="00E209B8">
        <w:t xml:space="preserve"> pod objektami</w:t>
      </w:r>
      <w:r>
        <w:t>. Rozmery trámov a prievlakov sú uvedené v statickom výpočte</w:t>
      </w:r>
      <w:r w:rsidR="00896DE7">
        <w:t>, prípadne v stavebnej časti tohoto projektu</w:t>
      </w:r>
      <w:r w:rsidR="00E209B8">
        <w:t>.</w:t>
      </w:r>
    </w:p>
    <w:p w14:paraId="41BE47FE" w14:textId="580B3500" w:rsidR="00E209B8" w:rsidRDefault="00E209B8" w:rsidP="00D463E3">
      <w:pPr>
        <w:pStyle w:val="Text"/>
      </w:pPr>
      <w:r>
        <w:t>Nad murovanými stenami prebieha veniec</w:t>
      </w:r>
      <w:r w:rsidR="00B669C2">
        <w:t>,</w:t>
      </w:r>
      <w:r>
        <w:t xml:space="preserve"> do ktorého sú kotvené </w:t>
      </w:r>
      <w:r w:rsidR="00896DE7">
        <w:t>oceľové</w:t>
      </w:r>
      <w:r>
        <w:t xml:space="preserve"> prvky a </w:t>
      </w:r>
      <w:r w:rsidR="00896DE7">
        <w:t>zároveň</w:t>
      </w:r>
      <w:r>
        <w:t xml:space="preserve"> slúži ako preklad nad okennými a dvernými otvormi.</w:t>
      </w:r>
    </w:p>
    <w:p w14:paraId="0B7B6D63" w14:textId="1D2847F6" w:rsidR="00E209B8" w:rsidRDefault="00E209B8" w:rsidP="00E209B8">
      <w:r w:rsidRPr="00186D52">
        <w:t xml:space="preserve">Povrch železobetónu musí byť hladký, jednotvárny, bez dutiniek a kaverny, bez trhlín a prasklín so zaistením vysoko kvalitnej </w:t>
      </w:r>
      <w:proofErr w:type="spellStart"/>
      <w:r w:rsidRPr="00186D52">
        <w:t>rovinnosti</w:t>
      </w:r>
      <w:proofErr w:type="spellEnd"/>
      <w:r w:rsidRPr="00186D52">
        <w:t xml:space="preserve"> a pravouhlosti a so skosením viditeľných hrán. Všetky schodiska v objekte sú navrhnuté  ako prefabrikované</w:t>
      </w:r>
      <w:r w:rsidR="00B669C2">
        <w:t xml:space="preserve"> prípadne </w:t>
      </w:r>
      <w:proofErr w:type="spellStart"/>
      <w:r w:rsidR="00B669C2">
        <w:t>poloprefabrikované</w:t>
      </w:r>
      <w:proofErr w:type="spellEnd"/>
      <w:r w:rsidR="00B669C2">
        <w:t>,</w:t>
      </w:r>
      <w:r w:rsidRPr="00186D52">
        <w:t xml:space="preserve"> ukladané na medzi-podestu a dosku, vo výnimočných prípadoch ako monolitické železobetónové.</w:t>
      </w:r>
      <w:r w:rsidR="00B669C2">
        <w:t xml:space="preserve"> </w:t>
      </w:r>
      <w:proofErr w:type="spellStart"/>
      <w:r w:rsidR="00B669C2">
        <w:t>Pohľadovosť</w:t>
      </w:r>
      <w:proofErr w:type="spellEnd"/>
      <w:r w:rsidR="00B669C2">
        <w:t xml:space="preserve"> viditeľných častí </w:t>
      </w:r>
      <w:proofErr w:type="spellStart"/>
      <w:r w:rsidR="00B669C2">
        <w:t>schodsísk</w:t>
      </w:r>
      <w:proofErr w:type="spellEnd"/>
      <w:r w:rsidR="00B669C2">
        <w:t xml:space="preserve"> pavlačí a balkónov je </w:t>
      </w:r>
      <w:r w:rsidR="00DB0722">
        <w:t>vyhotovená z pohľadového betónu PB3 podľa TP ČBS 03.</w:t>
      </w:r>
    </w:p>
    <w:p w14:paraId="2EADC5AC" w14:textId="7EF7C4A2" w:rsidR="00BD14E9" w:rsidRPr="00186D52" w:rsidRDefault="00BD14E9" w:rsidP="00D463E3">
      <w:pPr>
        <w:pStyle w:val="Text"/>
        <w:rPr>
          <w:lang w:eastAsia="cs-CZ"/>
        </w:rPr>
      </w:pPr>
      <w:r w:rsidRPr="00186D52">
        <w:rPr>
          <w:lang w:eastAsia="cs-CZ"/>
        </w:rPr>
        <w:t>Navrhnuté konštrukcie sú z oceľových profilov za tepla valcovaných v pevnostnej triede S</w:t>
      </w:r>
      <w:r w:rsidR="00DB0722">
        <w:rPr>
          <w:lang w:eastAsia="cs-CZ"/>
        </w:rPr>
        <w:t>23</w:t>
      </w:r>
      <w:r w:rsidRPr="00186D52">
        <w:rPr>
          <w:lang w:eastAsia="cs-CZ"/>
        </w:rPr>
        <w:t>5 podľa STN EN 10025-1, pokiaľ nie je na výkrese</w:t>
      </w:r>
      <w:r w:rsidR="00DB0722">
        <w:rPr>
          <w:lang w:eastAsia="cs-CZ"/>
        </w:rPr>
        <w:t xml:space="preserve"> alebo vo výpočte</w:t>
      </w:r>
      <w:r w:rsidRPr="00186D52">
        <w:rPr>
          <w:lang w:eastAsia="cs-CZ"/>
        </w:rPr>
        <w:t xml:space="preserve"> stanovené inak. Dodávka bude s dokumentami kontroly </w:t>
      </w:r>
      <w:proofErr w:type="spellStart"/>
      <w:r w:rsidRPr="00186D52">
        <w:rPr>
          <w:lang w:eastAsia="cs-CZ"/>
        </w:rPr>
        <w:t>jakosti</w:t>
      </w:r>
      <w:proofErr w:type="spellEnd"/>
      <w:r w:rsidRPr="00186D52">
        <w:rPr>
          <w:lang w:eastAsia="cs-CZ"/>
        </w:rPr>
        <w:t xml:space="preserve"> st. 2.2 podľa STN EN 10204.</w:t>
      </w:r>
    </w:p>
    <w:p w14:paraId="240E8148" w14:textId="54F14173" w:rsidR="00BD14E9" w:rsidRDefault="00BD14E9" w:rsidP="00E209B8">
      <w:pPr>
        <w:rPr>
          <w:lang w:eastAsia="cs-CZ"/>
        </w:rPr>
      </w:pPr>
      <w:r w:rsidRPr="00186D52">
        <w:rPr>
          <w:lang w:eastAsia="cs-CZ"/>
        </w:rPr>
        <w:t>Prvky oceľovej konštrukcie tvoria podporný systém pre monolitick</w:t>
      </w:r>
      <w:r w:rsidR="00D463E3">
        <w:rPr>
          <w:lang w:eastAsia="cs-CZ"/>
        </w:rPr>
        <w:t>é pavlače</w:t>
      </w:r>
      <w:r w:rsidRPr="00186D52">
        <w:rPr>
          <w:lang w:eastAsia="cs-CZ"/>
        </w:rPr>
        <w:t>. Jedná sa prevažne o </w:t>
      </w:r>
      <w:r w:rsidR="00D463E3">
        <w:rPr>
          <w:lang w:eastAsia="cs-CZ"/>
        </w:rPr>
        <w:t>stĺpové</w:t>
      </w:r>
      <w:r w:rsidRPr="00186D52">
        <w:rPr>
          <w:lang w:eastAsia="cs-CZ"/>
        </w:rPr>
        <w:t xml:space="preserve"> prvky. Tuhosť </w:t>
      </w:r>
      <w:proofErr w:type="spellStart"/>
      <w:r w:rsidR="009D0E00">
        <w:rPr>
          <w:lang w:eastAsia="cs-CZ"/>
        </w:rPr>
        <w:t>pavvlače</w:t>
      </w:r>
      <w:proofErr w:type="spellEnd"/>
      <w:r w:rsidR="009D0E00">
        <w:rPr>
          <w:lang w:eastAsia="cs-CZ"/>
        </w:rPr>
        <w:t xml:space="preserve"> na objekte A </w:t>
      </w:r>
      <w:r w:rsidRPr="00186D52">
        <w:rPr>
          <w:lang w:eastAsia="cs-CZ"/>
        </w:rPr>
        <w:t xml:space="preserve">je zabezpečená </w:t>
      </w:r>
      <w:r w:rsidR="00D463E3">
        <w:rPr>
          <w:lang w:eastAsia="cs-CZ"/>
        </w:rPr>
        <w:t>výťahovými šachtami</w:t>
      </w:r>
      <w:r w:rsidR="00DB0722">
        <w:rPr>
          <w:lang w:eastAsia="cs-CZ"/>
        </w:rPr>
        <w:t xml:space="preserve"> a pripojením ku objektu</w:t>
      </w:r>
      <w:r w:rsidR="00D463E3">
        <w:rPr>
          <w:lang w:eastAsia="cs-CZ"/>
        </w:rPr>
        <w:t>.</w:t>
      </w:r>
      <w:bookmarkStart w:id="98" w:name="_Toc58885596"/>
      <w:r w:rsidR="009D0E00" w:rsidRPr="009D0E00">
        <w:rPr>
          <w:lang w:eastAsia="cs-CZ"/>
        </w:rPr>
        <w:t xml:space="preserve"> Pavlač objektu A je vynesená pomocí </w:t>
      </w:r>
      <w:r w:rsidR="00030EDD">
        <w:rPr>
          <w:lang w:eastAsia="cs-CZ"/>
        </w:rPr>
        <w:t xml:space="preserve">spriahnutého </w:t>
      </w:r>
      <w:r w:rsidR="009D0E00" w:rsidRPr="009D0E00">
        <w:rPr>
          <w:lang w:eastAsia="cs-CZ"/>
        </w:rPr>
        <w:t>oceľobetónového profilu.</w:t>
      </w:r>
    </w:p>
    <w:p w14:paraId="56A299FB" w14:textId="7AAE08A3" w:rsidR="00E209B8" w:rsidRPr="00186D52" w:rsidRDefault="00E209B8" w:rsidP="00E209B8">
      <w:pPr>
        <w:rPr>
          <w:lang w:eastAsia="cs-CZ"/>
        </w:rPr>
      </w:pPr>
      <w:r>
        <w:rPr>
          <w:lang w:eastAsia="cs-CZ"/>
        </w:rPr>
        <w:t xml:space="preserve">Požiadavky na </w:t>
      </w:r>
      <w:proofErr w:type="spellStart"/>
      <w:r>
        <w:rPr>
          <w:lang w:eastAsia="cs-CZ"/>
        </w:rPr>
        <w:t>pohľadovosť</w:t>
      </w:r>
      <w:proofErr w:type="spellEnd"/>
      <w:r>
        <w:rPr>
          <w:lang w:eastAsia="cs-CZ"/>
        </w:rPr>
        <w:t xml:space="preserve"> betónov je špecifikovaná v stavebnej časti</w:t>
      </w:r>
      <w:r w:rsidR="00DB0722">
        <w:rPr>
          <w:lang w:eastAsia="cs-CZ"/>
        </w:rPr>
        <w:t xml:space="preserve"> projektu a je nadradená tejto dokumentácii</w:t>
      </w:r>
      <w:r>
        <w:rPr>
          <w:lang w:eastAsia="cs-CZ"/>
        </w:rPr>
        <w:t>.</w:t>
      </w:r>
    </w:p>
    <w:p w14:paraId="5B827E26" w14:textId="77777777" w:rsidR="00BD14E9" w:rsidRPr="00186D52" w:rsidRDefault="00BD14E9" w:rsidP="00E15F5A">
      <w:pPr>
        <w:pStyle w:val="Nadpis2"/>
        <w:rPr>
          <w:lang w:eastAsia="cs-CZ"/>
        </w:rPr>
      </w:pPr>
      <w:bookmarkStart w:id="99" w:name="_Toc109830956"/>
      <w:bookmarkStart w:id="100" w:name="_Toc151409799"/>
      <w:r w:rsidRPr="00186D52">
        <w:t>Deformácie</w:t>
      </w:r>
      <w:bookmarkEnd w:id="98"/>
      <w:bookmarkEnd w:id="99"/>
      <w:bookmarkEnd w:id="100"/>
    </w:p>
    <w:p w14:paraId="382E4D39" w14:textId="1F58CD73" w:rsidR="00BD14E9" w:rsidRPr="00186D52" w:rsidRDefault="00BD14E9" w:rsidP="0082071E">
      <w:pPr>
        <w:pStyle w:val="Text"/>
      </w:pPr>
      <w:r w:rsidRPr="00186D52">
        <w:t>Pri stropných doskách</w:t>
      </w:r>
      <w:r w:rsidR="00DB0722">
        <w:t>,</w:t>
      </w:r>
      <w:r w:rsidRPr="00186D52">
        <w:t xml:space="preserve"> </w:t>
      </w:r>
      <w:r w:rsidR="00DB0722">
        <w:t xml:space="preserve">v prípadoch viac zvýšeného priehybu bude </w:t>
      </w:r>
      <w:r w:rsidRPr="00186D52">
        <w:t xml:space="preserve">realizované </w:t>
      </w:r>
      <w:proofErr w:type="spellStart"/>
      <w:r w:rsidRPr="00186D52">
        <w:t>nadvýšenie</w:t>
      </w:r>
      <w:proofErr w:type="spellEnd"/>
      <w:r w:rsidRPr="00186D52">
        <w:t xml:space="preserve"> 1/500 rozponu. Pri konzolách a stropných trámoch bude </w:t>
      </w:r>
      <w:proofErr w:type="spellStart"/>
      <w:r w:rsidRPr="00186D52">
        <w:t>nadvýšenie</w:t>
      </w:r>
      <w:proofErr w:type="spellEnd"/>
      <w:r w:rsidRPr="00186D52">
        <w:t xml:space="preserve"> 1/</w:t>
      </w:r>
      <w:r w:rsidR="00DB0722">
        <w:t>50</w:t>
      </w:r>
      <w:r w:rsidRPr="00186D52">
        <w:t xml:space="preserve">0, prípadne podľa poznámky na výkrese. </w:t>
      </w:r>
    </w:p>
    <w:p w14:paraId="6355603E" w14:textId="77777777" w:rsidR="00BD14E9" w:rsidRPr="00186D52" w:rsidRDefault="00BD14E9" w:rsidP="0082071E">
      <w:pPr>
        <w:pStyle w:val="Text"/>
      </w:pPr>
      <w:r w:rsidRPr="00186D52">
        <w:t>Maximálny celkový priehyb podľa STN EN 1992-1-1.</w:t>
      </w:r>
    </w:p>
    <w:p w14:paraId="5D5A10E0" w14:textId="77777777" w:rsidR="00BD14E9" w:rsidRPr="00186D52" w:rsidRDefault="00BD14E9" w:rsidP="0082071E">
      <w:pPr>
        <w:pStyle w:val="Text"/>
      </w:pPr>
    </w:p>
    <w:p w14:paraId="63463FDC" w14:textId="77777777" w:rsidR="00BD14E9" w:rsidRPr="00186D52" w:rsidRDefault="00BD14E9" w:rsidP="00E15F5A">
      <w:pPr>
        <w:pStyle w:val="Nadpis1"/>
        <w:rPr>
          <w:lang w:eastAsia="en-US"/>
        </w:rPr>
      </w:pPr>
      <w:bookmarkStart w:id="101" w:name="_Toc58885597"/>
      <w:bookmarkStart w:id="102" w:name="_Toc109830957"/>
      <w:bookmarkStart w:id="103" w:name="_Toc151409800"/>
      <w:commentRangeStart w:id="104"/>
      <w:commentRangeStart w:id="105"/>
      <w:r w:rsidRPr="00186D52">
        <w:t>Steny</w:t>
      </w:r>
      <w:bookmarkEnd w:id="101"/>
      <w:bookmarkEnd w:id="102"/>
      <w:commentRangeEnd w:id="104"/>
      <w:r w:rsidR="00E651E5">
        <w:rPr>
          <w:rStyle w:val="Odkaznakomentr"/>
          <w:rFonts w:eastAsia="Times New Roman" w:cs="Times New Roman"/>
          <w:b w:val="0"/>
          <w:bCs w:val="0"/>
          <w:color w:val="auto"/>
        </w:rPr>
        <w:commentReference w:id="104"/>
      </w:r>
      <w:commentRangeEnd w:id="105"/>
      <w:r w:rsidR="00896DE7">
        <w:rPr>
          <w:rStyle w:val="Odkaznakomentr"/>
          <w:rFonts w:eastAsia="Times New Roman" w:cs="Times New Roman"/>
          <w:b w:val="0"/>
          <w:bCs w:val="0"/>
          <w:color w:val="auto"/>
        </w:rPr>
        <w:commentReference w:id="105"/>
      </w:r>
      <w:bookmarkEnd w:id="103"/>
    </w:p>
    <w:p w14:paraId="190CB6A3" w14:textId="697E69EC" w:rsidR="00BD14E9" w:rsidRDefault="00BD14E9" w:rsidP="0082071E">
      <w:pPr>
        <w:pStyle w:val="Text"/>
      </w:pPr>
      <w:r w:rsidRPr="00186D52">
        <w:t xml:space="preserve">Obvodové suterénne steny sú navrhnuté hrúbky </w:t>
      </w:r>
      <w:r w:rsidR="00E209B8">
        <w:t>25</w:t>
      </w:r>
      <w:r w:rsidRPr="00186D52">
        <w:t xml:space="preserve">0mm, vnútorné stužujúce steny sú hrúbky </w:t>
      </w:r>
      <w:r w:rsidR="00E209B8">
        <w:t>20</w:t>
      </w:r>
      <w:r w:rsidRPr="00186D52">
        <w:t>0-</w:t>
      </w:r>
      <w:r w:rsidR="00E209B8">
        <w:t>25</w:t>
      </w:r>
      <w:r w:rsidRPr="00186D52">
        <w:t xml:space="preserve">0mm a steny jadier </w:t>
      </w:r>
      <w:r w:rsidR="00E209B8">
        <w:t>2</w:t>
      </w:r>
      <w:r w:rsidRPr="00186D52">
        <w:t>00-1</w:t>
      </w:r>
      <w:r w:rsidR="00DB0722">
        <w:t>5</w:t>
      </w:r>
      <w:r w:rsidRPr="00186D52">
        <w:t>0mm. Predpokladá sa postupná betonáž stien. Obvodové steny sú navrhnuté na maximálnu šírku trhlinu 0,</w:t>
      </w:r>
      <w:r w:rsidR="00E209B8">
        <w:t>2</w:t>
      </w:r>
      <w:r w:rsidRPr="00186D52">
        <w:t>mm.</w:t>
      </w:r>
      <w:r w:rsidR="00DB0722">
        <w:t xml:space="preserve"> Realizovať sa budú v záberoch po 6m, v prípade osadenia trhacích </w:t>
      </w:r>
      <w:proofErr w:type="spellStart"/>
      <w:r w:rsidR="00DB0722">
        <w:t>lísť</w:t>
      </w:r>
      <w:proofErr w:type="spellEnd"/>
      <w:r w:rsidR="00DB0722">
        <w:t xml:space="preserve"> </w:t>
      </w:r>
      <w:proofErr w:type="spellStart"/>
      <w:r w:rsidR="00DB0722">
        <w:t>može</w:t>
      </w:r>
      <w:proofErr w:type="spellEnd"/>
      <w:r w:rsidR="00DB0722">
        <w:t xml:space="preserve"> byť záber dlhý v rámci pracovného záberu dosky avšak trhacia lišta musí byť osadená  max. po 6m. Rozostup medzi betonážou stien je 14dní. Trhacie lišty ako aj </w:t>
      </w:r>
      <w:proofErr w:type="spellStart"/>
      <w:r w:rsidR="00DB0722">
        <w:t>odstávkové</w:t>
      </w:r>
      <w:proofErr w:type="spellEnd"/>
      <w:r w:rsidR="00DB0722">
        <w:t xml:space="preserve"> plechy a pletivo musia byť opatrené </w:t>
      </w:r>
      <w:proofErr w:type="spellStart"/>
      <w:r w:rsidR="00DB0722">
        <w:t>bentonitovou</w:t>
      </w:r>
      <w:proofErr w:type="spellEnd"/>
      <w:r w:rsidR="00DB0722">
        <w:t xml:space="preserve"> páskou. Musia </w:t>
      </w:r>
      <w:proofErr w:type="spellStart"/>
      <w:r w:rsidR="00DB0722">
        <w:t>spĺnať</w:t>
      </w:r>
      <w:proofErr w:type="spellEnd"/>
      <w:r w:rsidR="00DB0722">
        <w:t xml:space="preserve"> požiadavky pre detaily na „biele vane“.</w:t>
      </w:r>
    </w:p>
    <w:p w14:paraId="53B20884" w14:textId="78888B34" w:rsidR="00B83310" w:rsidRPr="00186D52" w:rsidRDefault="00B83310" w:rsidP="0082071E">
      <w:pPr>
        <w:pStyle w:val="Text"/>
      </w:pPr>
      <w:r>
        <w:t>V stenách nadzemnej časti bude do debnenia vložená príprava pre vedenie profesií, napr. vložením XPS potrebnej hrúbky na vedenie inštalácií.</w:t>
      </w:r>
      <w:r w:rsidR="00DB0722">
        <w:t xml:space="preserve"> Presné rozmery ako aj hrúbky sa odsúhlasia na stavbe s dozorom a realizátorom prípravy.</w:t>
      </w:r>
    </w:p>
    <w:p w14:paraId="17C74B48" w14:textId="77777777" w:rsidR="00BD14E9" w:rsidRPr="00186D52" w:rsidRDefault="00BD14E9" w:rsidP="0082071E">
      <w:pPr>
        <w:pStyle w:val="Text"/>
      </w:pPr>
      <w:r w:rsidRPr="00186D52">
        <w:t xml:space="preserve"> </w:t>
      </w:r>
      <w:r w:rsidRPr="00186D52">
        <w:tab/>
        <w:t xml:space="preserve">Steny budú vystužené viazanou betonárskou výstužou B500B. </w:t>
      </w:r>
    </w:p>
    <w:p w14:paraId="539FC83F" w14:textId="0F3814C6" w:rsidR="00BD14E9" w:rsidRPr="00186D52" w:rsidRDefault="00BD14E9" w:rsidP="0082071E">
      <w:pPr>
        <w:pStyle w:val="Text"/>
      </w:pPr>
      <w:r w:rsidRPr="00186D52">
        <w:t xml:space="preserve">Povrch monolitických stien je realizovaný v takej kvalite, ktorá umožňuje prevedenie omietok a fasády uvedených v stavebnej časti projektu. Objekt garáže musí </w:t>
      </w:r>
      <w:proofErr w:type="spellStart"/>
      <w:r w:rsidRPr="00186D52">
        <w:t>spľňať</w:t>
      </w:r>
      <w:proofErr w:type="spellEnd"/>
      <w:r w:rsidRPr="00186D52">
        <w:t xml:space="preserve"> požiadavky </w:t>
      </w:r>
      <w:proofErr w:type="spellStart"/>
      <w:r w:rsidRPr="00186D52">
        <w:t>pohľadovosti</w:t>
      </w:r>
      <w:proofErr w:type="spellEnd"/>
      <w:r w:rsidRPr="00186D52">
        <w:t xml:space="preserve"> na betón podľa </w:t>
      </w:r>
      <w:r w:rsidR="00DB0722">
        <w:t xml:space="preserve">TP </w:t>
      </w:r>
      <w:r w:rsidRPr="00186D52">
        <w:t>ČBS 03. V komunikačnom jadre a vjazdovej a výjazdovej rampy min. PB2 , ostatné monolitické konštrukcie min.PB1. Rovnako musia spĺňať normové tolerancie podľa STN EN 13 670.</w:t>
      </w:r>
    </w:p>
    <w:p w14:paraId="18035F20" w14:textId="77777777" w:rsidR="00BD14E9" w:rsidRPr="00186D52" w:rsidRDefault="00BD14E9" w:rsidP="0082071E">
      <w:pPr>
        <w:pStyle w:val="Text"/>
      </w:pPr>
    </w:p>
    <w:p w14:paraId="54650A31" w14:textId="77777777" w:rsidR="00BD14E9" w:rsidRPr="00186D52" w:rsidRDefault="00BD14E9" w:rsidP="00E15F5A">
      <w:pPr>
        <w:pStyle w:val="Nadpis1"/>
        <w:rPr>
          <w:lang w:eastAsia="en-US"/>
        </w:rPr>
      </w:pPr>
      <w:bookmarkStart w:id="106" w:name="_Toc58885598"/>
      <w:bookmarkStart w:id="107" w:name="_Toc109830958"/>
      <w:bookmarkStart w:id="108" w:name="_Toc151409801"/>
      <w:r w:rsidRPr="00B83310">
        <w:t>Stĺpy</w:t>
      </w:r>
      <w:bookmarkEnd w:id="106"/>
      <w:bookmarkEnd w:id="107"/>
      <w:bookmarkEnd w:id="108"/>
    </w:p>
    <w:p w14:paraId="4344E326" w14:textId="2BBA2D51" w:rsidR="00BD14E9" w:rsidRPr="00186D52" w:rsidRDefault="00BD14E9" w:rsidP="0082071E">
      <w:pPr>
        <w:pStyle w:val="Text"/>
      </w:pPr>
      <w:r w:rsidRPr="00186D52">
        <w:t xml:space="preserve">Stĺpy sú navrhnuté železobetónové monolitické v priestore garáží prevažne </w:t>
      </w:r>
      <w:r w:rsidR="00E209B8">
        <w:t>„piškótového tvaru 1,</w:t>
      </w:r>
      <w:r w:rsidR="00DB0722">
        <w:t>1</w:t>
      </w:r>
      <w:r w:rsidR="00E209B8">
        <w:t>m/0,35m</w:t>
      </w:r>
      <w:r w:rsidRPr="00186D52">
        <w:t xml:space="preserve">. Stĺpy budú vystužené </w:t>
      </w:r>
      <w:proofErr w:type="spellStart"/>
      <w:r w:rsidRPr="00186D52">
        <w:t>armokošmi</w:t>
      </w:r>
      <w:proofErr w:type="spellEnd"/>
      <w:r w:rsidRPr="00186D52">
        <w:t xml:space="preserve"> z mäkkej betonárskej výstuže B500B. </w:t>
      </w:r>
    </w:p>
    <w:p w14:paraId="44CB117B" w14:textId="3AB9133F" w:rsidR="00BD14E9" w:rsidRPr="00186D52" w:rsidRDefault="00BD14E9" w:rsidP="0082071E">
      <w:pPr>
        <w:pStyle w:val="Text"/>
      </w:pPr>
      <w:r w:rsidRPr="00186D52">
        <w:t xml:space="preserve">Povrch monolitických stĺpov je realizovaný v takej kvalite, ktorá umožňuje prevedenie omietok a fasády uvedených v stavebnej časti projektu. Rovnako musia spĺňať normové tolerancie podľa STN EN 13 670. Požaduje sa </w:t>
      </w:r>
      <w:proofErr w:type="spellStart"/>
      <w:r w:rsidRPr="00186D52">
        <w:t>pohľadovosť</w:t>
      </w:r>
      <w:proofErr w:type="spellEnd"/>
      <w:r w:rsidRPr="00186D52">
        <w:t xml:space="preserve"> pre stĺpy min. PB1 podľa </w:t>
      </w:r>
      <w:r w:rsidR="00DB0722">
        <w:t xml:space="preserve">TP </w:t>
      </w:r>
      <w:r w:rsidRPr="00186D52">
        <w:t xml:space="preserve">ČBS 03. </w:t>
      </w:r>
    </w:p>
    <w:p w14:paraId="3D6A6C02" w14:textId="77777777" w:rsidR="00BD14E9" w:rsidRPr="00186D52" w:rsidRDefault="00BD14E9" w:rsidP="0082071E">
      <w:pPr>
        <w:pStyle w:val="Text"/>
      </w:pPr>
    </w:p>
    <w:p w14:paraId="36BE57C7" w14:textId="77777777" w:rsidR="00BD14E9" w:rsidRPr="00186D52" w:rsidRDefault="00BD14E9" w:rsidP="00E15F5A">
      <w:pPr>
        <w:pStyle w:val="Nadpis1"/>
        <w:rPr>
          <w:lang w:eastAsia="en-US"/>
        </w:rPr>
      </w:pPr>
      <w:bookmarkStart w:id="109" w:name="_Toc58885601"/>
      <w:bookmarkStart w:id="110" w:name="_Toc109830959"/>
      <w:bookmarkStart w:id="111" w:name="_Toc151409802"/>
      <w:r w:rsidRPr="00186D52">
        <w:t>Použité materiály</w:t>
      </w:r>
      <w:bookmarkEnd w:id="109"/>
      <w:bookmarkEnd w:id="110"/>
      <w:bookmarkEnd w:id="111"/>
    </w:p>
    <w:p w14:paraId="3F3A38F9" w14:textId="0CF9BB6E" w:rsidR="00BD14E9" w:rsidRPr="00186D52" w:rsidRDefault="00BD14E9" w:rsidP="00E15F5A">
      <w:pPr>
        <w:pStyle w:val="Nadpis2"/>
      </w:pPr>
      <w:bookmarkStart w:id="112" w:name="_Toc58885602"/>
      <w:bookmarkStart w:id="113" w:name="_Toc109830960"/>
      <w:bookmarkStart w:id="114" w:name="_Toc151409803"/>
      <w:r w:rsidRPr="00186D52">
        <w:t xml:space="preserve">Železobetónové </w:t>
      </w:r>
      <w:bookmarkEnd w:id="112"/>
      <w:bookmarkEnd w:id="113"/>
      <w:r w:rsidR="00E651E5" w:rsidRPr="00186D52">
        <w:t>konštrukcie</w:t>
      </w:r>
      <w:bookmarkEnd w:id="114"/>
    </w:p>
    <w:p w14:paraId="3324342B" w14:textId="77777777" w:rsidR="00BA7AA7" w:rsidRDefault="00BD14E9" w:rsidP="0082071E">
      <w:pPr>
        <w:rPr>
          <w:lang w:eastAsia="cs-CZ"/>
        </w:rPr>
      </w:pPr>
      <w:r w:rsidRPr="00186D52">
        <w:rPr>
          <w:lang w:eastAsia="cs-CZ"/>
        </w:rPr>
        <w:t>- FYZIKÁLNO-MECHANICKÉ VLASTNOSTI DĽA STN EN 1992-1-1</w:t>
      </w:r>
    </w:p>
    <w:p w14:paraId="37A86D78" w14:textId="41E70DAF" w:rsidR="00BD14E9" w:rsidRPr="00BA7AA7" w:rsidRDefault="00BA7AA7" w:rsidP="0082071E">
      <w:pPr>
        <w:rPr>
          <w:i/>
          <w:iCs/>
          <w:lang w:eastAsia="cs-CZ"/>
        </w:rPr>
      </w:pPr>
      <w:r w:rsidRPr="00BA7AA7">
        <w:rPr>
          <w:i/>
          <w:iCs/>
          <w:lang w:eastAsia="cs-CZ"/>
        </w:rPr>
        <w:t xml:space="preserve">Triedy betónov sú orientačné a vo väčšine konštrukčných prvkov platia, avšak odlišné triedy na výkresoch prípadne v statickom výpočte sú nadradené tejto tabuľke. </w:t>
      </w:r>
      <w:r w:rsidR="00BD14E9" w:rsidRPr="00BA7AA7">
        <w:rPr>
          <w:i/>
          <w:iCs/>
          <w:lang w:eastAsia="cs-CZ"/>
        </w:rPr>
        <w:t xml:space="preserve"> </w:t>
      </w:r>
    </w:p>
    <w:p w14:paraId="537C533C" w14:textId="77777777" w:rsidR="00BD14E9" w:rsidRPr="00186D52" w:rsidRDefault="00BD14E9" w:rsidP="0082071E">
      <w:pPr>
        <w:rPr>
          <w:lang w:eastAsia="cs-CZ"/>
        </w:rPr>
      </w:pPr>
    </w:p>
    <w:p w14:paraId="3E31C8B7" w14:textId="77777777" w:rsidR="00E209B8" w:rsidRPr="00186D52" w:rsidRDefault="00E209B8" w:rsidP="00E209B8">
      <w:pPr>
        <w:rPr>
          <w:snapToGrid w:val="0"/>
        </w:rPr>
      </w:pPr>
      <w:r>
        <w:rPr>
          <w:snapToGrid w:val="0"/>
        </w:rPr>
        <w:t>ZÁKLADOVÉ</w:t>
      </w:r>
      <w:r w:rsidRPr="00186D52">
        <w:rPr>
          <w:snapToGrid w:val="0"/>
        </w:rPr>
        <w:t xml:space="preserve"> DOSKY </w:t>
      </w:r>
    </w:p>
    <w:p w14:paraId="16EDE3FB" w14:textId="77777777" w:rsidR="00E209B8" w:rsidRPr="00186D52" w:rsidRDefault="00E209B8" w:rsidP="00E209B8">
      <w:pPr>
        <w:rPr>
          <w:snapToGrid w:val="0"/>
        </w:rPr>
      </w:pPr>
      <w:r w:rsidRPr="00186D52">
        <w:rPr>
          <w:snapToGrid w:val="0"/>
        </w:rPr>
        <w:tab/>
        <w:t>- C30/37- XC</w:t>
      </w:r>
      <w:r>
        <w:rPr>
          <w:snapToGrid w:val="0"/>
        </w:rPr>
        <w:t>3,XF2,XD1-</w:t>
      </w:r>
      <w:r w:rsidRPr="00186D52">
        <w:rPr>
          <w:snapToGrid w:val="0"/>
        </w:rPr>
        <w:t xml:space="preserve"> Cl-0,4, Dmax16, S3</w:t>
      </w:r>
    </w:p>
    <w:p w14:paraId="3F4FE34F" w14:textId="77777777" w:rsidR="00E209B8" w:rsidRPr="00186D52" w:rsidRDefault="00E209B8" w:rsidP="00E209B8">
      <w:pPr>
        <w:rPr>
          <w:snapToGrid w:val="0"/>
        </w:rPr>
      </w:pPr>
      <w:r w:rsidRPr="00186D52">
        <w:rPr>
          <w:snapToGrid w:val="0"/>
        </w:rPr>
        <w:tab/>
        <w:t>POŽADOVANÉ CHARAKTERISTIKY VIĎ STN EN 1992-1-1</w:t>
      </w:r>
    </w:p>
    <w:p w14:paraId="76D02058" w14:textId="77777777" w:rsidR="00E209B8" w:rsidRPr="00186D52" w:rsidRDefault="00E209B8" w:rsidP="00E209B8">
      <w:pPr>
        <w:rPr>
          <w:snapToGrid w:val="0"/>
        </w:rPr>
      </w:pPr>
      <w:r w:rsidRPr="00186D52">
        <w:rPr>
          <w:snapToGrid w:val="0"/>
        </w:rPr>
        <w:tab/>
        <w:t xml:space="preserve">MODUL PRUŽNOSTI: </w:t>
      </w:r>
      <w:proofErr w:type="spellStart"/>
      <w:r w:rsidRPr="00186D52">
        <w:rPr>
          <w:snapToGrid w:val="0"/>
        </w:rPr>
        <w:t>Ecm</w:t>
      </w:r>
      <w:proofErr w:type="spellEnd"/>
      <w:r w:rsidRPr="00186D52">
        <w:rPr>
          <w:snapToGrid w:val="0"/>
        </w:rPr>
        <w:t xml:space="preserve">= 33,0 </w:t>
      </w:r>
      <w:proofErr w:type="spellStart"/>
      <w:r w:rsidRPr="00186D52">
        <w:rPr>
          <w:snapToGrid w:val="0"/>
        </w:rPr>
        <w:t>GPa</w:t>
      </w:r>
      <w:proofErr w:type="spellEnd"/>
    </w:p>
    <w:p w14:paraId="1BAFB14E" w14:textId="66A92CB8" w:rsidR="00E209B8" w:rsidRDefault="00E209B8" w:rsidP="00E209B8">
      <w:pPr>
        <w:rPr>
          <w:snapToGrid w:val="0"/>
        </w:rPr>
      </w:pPr>
      <w:r w:rsidRPr="00186D52">
        <w:rPr>
          <w:snapToGrid w:val="0"/>
        </w:rPr>
        <w:tab/>
        <w:t xml:space="preserve">PEVNOSŤ V ŤAHU: </w:t>
      </w:r>
      <w:proofErr w:type="spellStart"/>
      <w:r w:rsidRPr="00186D52">
        <w:rPr>
          <w:snapToGrid w:val="0"/>
        </w:rPr>
        <w:t>fctm</w:t>
      </w:r>
      <w:proofErr w:type="spellEnd"/>
      <w:r w:rsidRPr="00186D52">
        <w:rPr>
          <w:snapToGrid w:val="0"/>
        </w:rPr>
        <w:t>= 2,9 MPa</w:t>
      </w:r>
    </w:p>
    <w:p w14:paraId="03257127" w14:textId="199FDAEA" w:rsidR="00E209B8" w:rsidRDefault="00E209B8" w:rsidP="00E209B8">
      <w:pPr>
        <w:ind w:firstLine="708"/>
        <w:rPr>
          <w:snapToGrid w:val="0"/>
        </w:rPr>
      </w:pPr>
      <w:r>
        <w:rPr>
          <w:snapToGrid w:val="0"/>
        </w:rPr>
        <w:t>Max</w:t>
      </w:r>
      <w:r w:rsidRPr="00186D52">
        <w:rPr>
          <w:snapToGrid w:val="0"/>
        </w:rPr>
        <w:t>. priesak vody 50mm podľa STN EN 12390-8, nábeh pevnosti 90 dní</w:t>
      </w:r>
    </w:p>
    <w:p w14:paraId="6391F8F1" w14:textId="1AADE179" w:rsidR="00BD14E9" w:rsidRPr="00186D52" w:rsidRDefault="00BD14E9" w:rsidP="0082071E">
      <w:pPr>
        <w:rPr>
          <w:snapToGrid w:val="0"/>
          <w:lang w:eastAsia="en-US"/>
        </w:rPr>
      </w:pPr>
      <w:r w:rsidRPr="00186D52">
        <w:rPr>
          <w:snapToGrid w:val="0"/>
        </w:rPr>
        <w:t xml:space="preserve">OSTATNÉ ZÁKLADOVÉ KOŠTRUKCIE </w:t>
      </w:r>
    </w:p>
    <w:p w14:paraId="72080EB6" w14:textId="77777777" w:rsidR="00BD14E9" w:rsidRPr="00186D52" w:rsidRDefault="00BD14E9" w:rsidP="0082071E">
      <w:pPr>
        <w:rPr>
          <w:snapToGrid w:val="0"/>
        </w:rPr>
      </w:pPr>
      <w:r w:rsidRPr="00186D52">
        <w:rPr>
          <w:snapToGrid w:val="0"/>
        </w:rPr>
        <w:t>- C30/37 – XC2 XD1 XF2 - Cl-0,4 - Dmax16 - S3</w:t>
      </w:r>
    </w:p>
    <w:p w14:paraId="3A29622A" w14:textId="77777777" w:rsidR="00BD14E9" w:rsidRPr="00186D52" w:rsidRDefault="00BD14E9" w:rsidP="0082071E">
      <w:pPr>
        <w:rPr>
          <w:snapToGrid w:val="0"/>
        </w:rPr>
      </w:pPr>
      <w:r w:rsidRPr="00186D52">
        <w:rPr>
          <w:snapToGrid w:val="0"/>
        </w:rPr>
        <w:tab/>
        <w:t>POŽADOVANÉ CHARAKTERISTIKY VIĎ STN EN 1992-1-1</w:t>
      </w:r>
    </w:p>
    <w:p w14:paraId="60A7BD72" w14:textId="77777777" w:rsidR="00BD14E9" w:rsidRPr="00186D52" w:rsidRDefault="00BD14E9" w:rsidP="0082071E">
      <w:pPr>
        <w:rPr>
          <w:snapToGrid w:val="0"/>
        </w:rPr>
      </w:pPr>
      <w:r w:rsidRPr="00186D52">
        <w:rPr>
          <w:snapToGrid w:val="0"/>
        </w:rPr>
        <w:tab/>
        <w:t xml:space="preserve">MODUL PRUŽNOSTI: </w:t>
      </w:r>
      <w:proofErr w:type="spellStart"/>
      <w:r w:rsidRPr="00186D52">
        <w:rPr>
          <w:snapToGrid w:val="0"/>
        </w:rPr>
        <w:t>Ecm</w:t>
      </w:r>
      <w:proofErr w:type="spellEnd"/>
      <w:r w:rsidRPr="00186D52">
        <w:rPr>
          <w:snapToGrid w:val="0"/>
        </w:rPr>
        <w:t xml:space="preserve">= 33,0 </w:t>
      </w:r>
      <w:proofErr w:type="spellStart"/>
      <w:r w:rsidRPr="00186D52">
        <w:rPr>
          <w:snapToGrid w:val="0"/>
        </w:rPr>
        <w:t>GPa</w:t>
      </w:r>
      <w:proofErr w:type="spellEnd"/>
    </w:p>
    <w:p w14:paraId="2838F2E9" w14:textId="7A4125E1" w:rsidR="00BD14E9" w:rsidRPr="00186D52" w:rsidRDefault="00BD14E9" w:rsidP="00E209B8">
      <w:pPr>
        <w:rPr>
          <w:snapToGrid w:val="0"/>
        </w:rPr>
      </w:pPr>
      <w:r w:rsidRPr="00186D52">
        <w:rPr>
          <w:snapToGrid w:val="0"/>
        </w:rPr>
        <w:tab/>
        <w:t xml:space="preserve">PEVNOSŤ V ŤAHU: </w:t>
      </w:r>
      <w:proofErr w:type="spellStart"/>
      <w:r w:rsidRPr="00186D52">
        <w:rPr>
          <w:snapToGrid w:val="0"/>
        </w:rPr>
        <w:t>fctm</w:t>
      </w:r>
      <w:proofErr w:type="spellEnd"/>
      <w:r w:rsidRPr="00186D52">
        <w:rPr>
          <w:snapToGrid w:val="0"/>
        </w:rPr>
        <w:t>= 2,9 MPa</w:t>
      </w:r>
    </w:p>
    <w:p w14:paraId="2BCB9AA1" w14:textId="26DABAD8" w:rsidR="00BD14E9" w:rsidRPr="00186D52" w:rsidRDefault="00BD14E9" w:rsidP="0082071E">
      <w:pPr>
        <w:rPr>
          <w:snapToGrid w:val="0"/>
        </w:rPr>
      </w:pPr>
      <w:r w:rsidRPr="00186D52">
        <w:rPr>
          <w:snapToGrid w:val="0"/>
        </w:rPr>
        <w:t xml:space="preserve">STĹPY </w:t>
      </w:r>
      <w:r w:rsidR="00E209B8">
        <w:rPr>
          <w:snapToGrid w:val="0"/>
        </w:rPr>
        <w:t xml:space="preserve"> VONKAJŠIE</w:t>
      </w:r>
    </w:p>
    <w:p w14:paraId="3CF7DEFE" w14:textId="1DDF7394" w:rsidR="00BD14E9" w:rsidRPr="00186D52" w:rsidRDefault="00BD14E9" w:rsidP="0082071E">
      <w:pPr>
        <w:rPr>
          <w:snapToGrid w:val="0"/>
        </w:rPr>
      </w:pPr>
      <w:r w:rsidRPr="00186D52">
        <w:rPr>
          <w:snapToGrid w:val="0"/>
        </w:rPr>
        <w:tab/>
        <w:t>- C30/37- XC</w:t>
      </w:r>
      <w:r w:rsidR="00E209B8">
        <w:rPr>
          <w:snapToGrid w:val="0"/>
        </w:rPr>
        <w:t>3</w:t>
      </w:r>
      <w:r w:rsidRPr="00186D52">
        <w:rPr>
          <w:snapToGrid w:val="0"/>
        </w:rPr>
        <w:t>, XD1, XF2, Cl-0,4, Dmax16, S3</w:t>
      </w:r>
    </w:p>
    <w:p w14:paraId="0C327B36" w14:textId="77777777" w:rsidR="00BD14E9" w:rsidRPr="00186D52" w:rsidRDefault="00BD14E9" w:rsidP="0082071E">
      <w:pPr>
        <w:rPr>
          <w:snapToGrid w:val="0"/>
        </w:rPr>
      </w:pPr>
      <w:r w:rsidRPr="00186D52">
        <w:rPr>
          <w:snapToGrid w:val="0"/>
        </w:rPr>
        <w:tab/>
        <w:t>POŽADOVANÉ CHARAKTERISTIKY VIĎ STN EN 1992-1-1</w:t>
      </w:r>
    </w:p>
    <w:p w14:paraId="07AD7E4B" w14:textId="77777777" w:rsidR="00BD14E9" w:rsidRPr="00186D52" w:rsidRDefault="00BD14E9" w:rsidP="0082071E">
      <w:pPr>
        <w:rPr>
          <w:snapToGrid w:val="0"/>
        </w:rPr>
      </w:pPr>
      <w:r w:rsidRPr="00186D52">
        <w:rPr>
          <w:snapToGrid w:val="0"/>
        </w:rPr>
        <w:tab/>
        <w:t xml:space="preserve">MODUL PRUŽNOSTI: </w:t>
      </w:r>
      <w:proofErr w:type="spellStart"/>
      <w:r w:rsidRPr="00186D52">
        <w:rPr>
          <w:snapToGrid w:val="0"/>
        </w:rPr>
        <w:t>Ecm</w:t>
      </w:r>
      <w:proofErr w:type="spellEnd"/>
      <w:r w:rsidRPr="00186D52">
        <w:rPr>
          <w:snapToGrid w:val="0"/>
        </w:rPr>
        <w:t xml:space="preserve">= 33,0 </w:t>
      </w:r>
      <w:proofErr w:type="spellStart"/>
      <w:r w:rsidRPr="00186D52">
        <w:rPr>
          <w:snapToGrid w:val="0"/>
        </w:rPr>
        <w:t>GPa</w:t>
      </w:r>
      <w:proofErr w:type="spellEnd"/>
    </w:p>
    <w:p w14:paraId="25D2B526" w14:textId="61E90A61" w:rsidR="00BD14E9" w:rsidRDefault="00BD14E9" w:rsidP="0082071E">
      <w:pPr>
        <w:rPr>
          <w:snapToGrid w:val="0"/>
        </w:rPr>
      </w:pPr>
      <w:r w:rsidRPr="00186D52">
        <w:rPr>
          <w:snapToGrid w:val="0"/>
        </w:rPr>
        <w:tab/>
        <w:t xml:space="preserve">PEVNOSŤ V ŤAHU: </w:t>
      </w:r>
      <w:proofErr w:type="spellStart"/>
      <w:r w:rsidRPr="00186D52">
        <w:rPr>
          <w:snapToGrid w:val="0"/>
        </w:rPr>
        <w:t>fctm</w:t>
      </w:r>
      <w:proofErr w:type="spellEnd"/>
      <w:r w:rsidRPr="00186D52">
        <w:rPr>
          <w:snapToGrid w:val="0"/>
        </w:rPr>
        <w:t xml:space="preserve">= 2,9 MPa </w:t>
      </w:r>
    </w:p>
    <w:p w14:paraId="6B11D3C4" w14:textId="727E8B01" w:rsidR="00E209B8" w:rsidRPr="00186D52" w:rsidRDefault="00E209B8" w:rsidP="00E209B8">
      <w:pPr>
        <w:rPr>
          <w:snapToGrid w:val="0"/>
        </w:rPr>
      </w:pPr>
      <w:r w:rsidRPr="00186D52">
        <w:rPr>
          <w:snapToGrid w:val="0"/>
        </w:rPr>
        <w:t xml:space="preserve">STĹPY </w:t>
      </w:r>
      <w:r>
        <w:rPr>
          <w:snapToGrid w:val="0"/>
        </w:rPr>
        <w:t xml:space="preserve"> VNÚTORNÉ</w:t>
      </w:r>
    </w:p>
    <w:p w14:paraId="25F5F88C" w14:textId="08E7DF85" w:rsidR="00E209B8" w:rsidRPr="00186D52" w:rsidRDefault="00E209B8" w:rsidP="00E209B8">
      <w:pPr>
        <w:rPr>
          <w:snapToGrid w:val="0"/>
        </w:rPr>
      </w:pPr>
      <w:r w:rsidRPr="00186D52">
        <w:rPr>
          <w:snapToGrid w:val="0"/>
        </w:rPr>
        <w:tab/>
        <w:t>- C30/37- XC</w:t>
      </w:r>
      <w:r>
        <w:rPr>
          <w:snapToGrid w:val="0"/>
        </w:rPr>
        <w:t>1-</w:t>
      </w:r>
      <w:r w:rsidRPr="00186D52">
        <w:rPr>
          <w:snapToGrid w:val="0"/>
        </w:rPr>
        <w:t xml:space="preserve"> Cl0,4, Dmax16, S3</w:t>
      </w:r>
    </w:p>
    <w:p w14:paraId="684CCD87" w14:textId="77777777" w:rsidR="00E209B8" w:rsidRPr="00186D52" w:rsidRDefault="00E209B8" w:rsidP="00E209B8">
      <w:pPr>
        <w:rPr>
          <w:snapToGrid w:val="0"/>
        </w:rPr>
      </w:pPr>
      <w:r w:rsidRPr="00186D52">
        <w:rPr>
          <w:snapToGrid w:val="0"/>
        </w:rPr>
        <w:tab/>
        <w:t>POŽADOVANÉ CHARAKTERISTIKY VIĎ STN EN 1992-1-1</w:t>
      </w:r>
    </w:p>
    <w:p w14:paraId="6575967F" w14:textId="77777777" w:rsidR="00E209B8" w:rsidRPr="00186D52" w:rsidRDefault="00E209B8" w:rsidP="00E209B8">
      <w:pPr>
        <w:rPr>
          <w:snapToGrid w:val="0"/>
        </w:rPr>
      </w:pPr>
      <w:r w:rsidRPr="00186D52">
        <w:rPr>
          <w:snapToGrid w:val="0"/>
        </w:rPr>
        <w:tab/>
        <w:t xml:space="preserve">MODUL PRUŽNOSTI: </w:t>
      </w:r>
      <w:proofErr w:type="spellStart"/>
      <w:r w:rsidRPr="00186D52">
        <w:rPr>
          <w:snapToGrid w:val="0"/>
        </w:rPr>
        <w:t>Ecm</w:t>
      </w:r>
      <w:proofErr w:type="spellEnd"/>
      <w:r w:rsidRPr="00186D52">
        <w:rPr>
          <w:snapToGrid w:val="0"/>
        </w:rPr>
        <w:t xml:space="preserve">= 33,0 </w:t>
      </w:r>
      <w:proofErr w:type="spellStart"/>
      <w:r w:rsidRPr="00186D52">
        <w:rPr>
          <w:snapToGrid w:val="0"/>
        </w:rPr>
        <w:t>GPa</w:t>
      </w:r>
      <w:proofErr w:type="spellEnd"/>
    </w:p>
    <w:p w14:paraId="44401FD4" w14:textId="5A8EB034" w:rsidR="00E209B8" w:rsidRPr="00186D52" w:rsidRDefault="00E209B8" w:rsidP="00E209B8">
      <w:pPr>
        <w:rPr>
          <w:snapToGrid w:val="0"/>
        </w:rPr>
      </w:pPr>
      <w:r w:rsidRPr="00186D52">
        <w:rPr>
          <w:snapToGrid w:val="0"/>
        </w:rPr>
        <w:tab/>
        <w:t xml:space="preserve">PEVNOSŤ V ŤAHU: </w:t>
      </w:r>
      <w:proofErr w:type="spellStart"/>
      <w:r w:rsidRPr="00186D52">
        <w:rPr>
          <w:snapToGrid w:val="0"/>
        </w:rPr>
        <w:t>fctm</w:t>
      </w:r>
      <w:proofErr w:type="spellEnd"/>
      <w:r w:rsidRPr="00186D52">
        <w:rPr>
          <w:snapToGrid w:val="0"/>
        </w:rPr>
        <w:t xml:space="preserve">= 2,9 MPa </w:t>
      </w:r>
    </w:p>
    <w:p w14:paraId="1F7C4B99" w14:textId="64D70669" w:rsidR="00BD14E9" w:rsidRPr="00186D52" w:rsidRDefault="00BD14E9" w:rsidP="0082071E">
      <w:pPr>
        <w:rPr>
          <w:snapToGrid w:val="0"/>
        </w:rPr>
      </w:pPr>
      <w:r w:rsidRPr="00186D52">
        <w:rPr>
          <w:snapToGrid w:val="0"/>
        </w:rPr>
        <w:t xml:space="preserve">STENY </w:t>
      </w:r>
      <w:r w:rsidR="00E209B8">
        <w:rPr>
          <w:snapToGrid w:val="0"/>
        </w:rPr>
        <w:t>NADZEMNÉ</w:t>
      </w:r>
    </w:p>
    <w:p w14:paraId="7E6CE96C" w14:textId="59ED8A84" w:rsidR="00BD14E9" w:rsidRPr="00186D52" w:rsidRDefault="00BD14E9" w:rsidP="0082071E">
      <w:pPr>
        <w:rPr>
          <w:snapToGrid w:val="0"/>
        </w:rPr>
      </w:pPr>
      <w:r w:rsidRPr="00186D52">
        <w:rPr>
          <w:snapToGrid w:val="0"/>
        </w:rPr>
        <w:tab/>
        <w:t>- C30/37-XC</w:t>
      </w:r>
      <w:r w:rsidR="00E209B8">
        <w:rPr>
          <w:snapToGrid w:val="0"/>
        </w:rPr>
        <w:t>1-</w:t>
      </w:r>
      <w:r w:rsidRPr="00186D52">
        <w:rPr>
          <w:snapToGrid w:val="0"/>
        </w:rPr>
        <w:t>Cl0,4, Dmax16, S3</w:t>
      </w:r>
    </w:p>
    <w:p w14:paraId="3343C0F5" w14:textId="77777777" w:rsidR="00BD14E9" w:rsidRPr="00186D52" w:rsidRDefault="00BD14E9" w:rsidP="0082071E">
      <w:pPr>
        <w:rPr>
          <w:snapToGrid w:val="0"/>
        </w:rPr>
      </w:pPr>
      <w:r w:rsidRPr="00186D52">
        <w:rPr>
          <w:snapToGrid w:val="0"/>
        </w:rPr>
        <w:tab/>
        <w:t>POŽADOVANÉ CHARAKTERISTIKY VIĎ STN EN 1992-1-1</w:t>
      </w:r>
    </w:p>
    <w:p w14:paraId="494E400F" w14:textId="77777777" w:rsidR="00BD14E9" w:rsidRPr="00186D52" w:rsidRDefault="00BD14E9" w:rsidP="0082071E">
      <w:pPr>
        <w:rPr>
          <w:snapToGrid w:val="0"/>
        </w:rPr>
      </w:pPr>
      <w:r w:rsidRPr="00186D52">
        <w:rPr>
          <w:snapToGrid w:val="0"/>
        </w:rPr>
        <w:tab/>
        <w:t xml:space="preserve">MODUL PRUŽNOSTI: </w:t>
      </w:r>
      <w:proofErr w:type="spellStart"/>
      <w:r w:rsidRPr="00186D52">
        <w:rPr>
          <w:snapToGrid w:val="0"/>
        </w:rPr>
        <w:t>Ecm</w:t>
      </w:r>
      <w:proofErr w:type="spellEnd"/>
      <w:r w:rsidRPr="00186D52">
        <w:rPr>
          <w:snapToGrid w:val="0"/>
        </w:rPr>
        <w:t xml:space="preserve">= 33,0 </w:t>
      </w:r>
      <w:proofErr w:type="spellStart"/>
      <w:r w:rsidRPr="00186D52">
        <w:rPr>
          <w:snapToGrid w:val="0"/>
        </w:rPr>
        <w:t>GPa</w:t>
      </w:r>
      <w:proofErr w:type="spellEnd"/>
    </w:p>
    <w:p w14:paraId="59FC5D1C" w14:textId="6AA83740" w:rsidR="00BD14E9" w:rsidRDefault="00BD14E9" w:rsidP="0082071E">
      <w:pPr>
        <w:rPr>
          <w:snapToGrid w:val="0"/>
        </w:rPr>
      </w:pPr>
      <w:r w:rsidRPr="00186D52">
        <w:rPr>
          <w:snapToGrid w:val="0"/>
        </w:rPr>
        <w:tab/>
        <w:t xml:space="preserve">PEVNOSŤ V ŤAHU: </w:t>
      </w:r>
      <w:proofErr w:type="spellStart"/>
      <w:r w:rsidRPr="00186D52">
        <w:rPr>
          <w:snapToGrid w:val="0"/>
        </w:rPr>
        <w:t>fctm</w:t>
      </w:r>
      <w:proofErr w:type="spellEnd"/>
      <w:r w:rsidRPr="00186D52">
        <w:rPr>
          <w:snapToGrid w:val="0"/>
        </w:rPr>
        <w:t>= 2,9 MPa</w:t>
      </w:r>
    </w:p>
    <w:p w14:paraId="4262F538" w14:textId="788BB33D" w:rsidR="00E209B8" w:rsidRPr="00186D52" w:rsidRDefault="00E209B8" w:rsidP="00E209B8">
      <w:pPr>
        <w:rPr>
          <w:snapToGrid w:val="0"/>
        </w:rPr>
      </w:pPr>
      <w:r w:rsidRPr="00186D52">
        <w:rPr>
          <w:snapToGrid w:val="0"/>
        </w:rPr>
        <w:t xml:space="preserve">STENY </w:t>
      </w:r>
      <w:r>
        <w:rPr>
          <w:snapToGrid w:val="0"/>
        </w:rPr>
        <w:t>SUTERÉNNE</w:t>
      </w:r>
    </w:p>
    <w:p w14:paraId="69664FBD" w14:textId="2F48D81E" w:rsidR="00E209B8" w:rsidRPr="00186D52" w:rsidRDefault="00E209B8" w:rsidP="00E209B8">
      <w:pPr>
        <w:rPr>
          <w:snapToGrid w:val="0"/>
        </w:rPr>
      </w:pPr>
      <w:r w:rsidRPr="00186D52">
        <w:rPr>
          <w:snapToGrid w:val="0"/>
        </w:rPr>
        <w:tab/>
        <w:t>- C30/37-XC</w:t>
      </w:r>
      <w:r w:rsidR="00C50F9B">
        <w:rPr>
          <w:snapToGrid w:val="0"/>
        </w:rPr>
        <w:t>3</w:t>
      </w:r>
      <w:r w:rsidRPr="00186D52">
        <w:rPr>
          <w:snapToGrid w:val="0"/>
        </w:rPr>
        <w:t>,XF2</w:t>
      </w:r>
      <w:r>
        <w:rPr>
          <w:snapToGrid w:val="0"/>
        </w:rPr>
        <w:t>,XD1-</w:t>
      </w:r>
      <w:r w:rsidRPr="00186D52">
        <w:rPr>
          <w:snapToGrid w:val="0"/>
        </w:rPr>
        <w:t xml:space="preserve"> Cl-0,4, Dmax16, S3</w:t>
      </w:r>
    </w:p>
    <w:p w14:paraId="150E032B" w14:textId="77777777" w:rsidR="00E209B8" w:rsidRPr="00186D52" w:rsidRDefault="00E209B8" w:rsidP="00E209B8">
      <w:pPr>
        <w:rPr>
          <w:snapToGrid w:val="0"/>
        </w:rPr>
      </w:pPr>
      <w:r w:rsidRPr="00186D52">
        <w:rPr>
          <w:snapToGrid w:val="0"/>
        </w:rPr>
        <w:tab/>
        <w:t>POŽADOVANÉ CHARAKTERISTIKY VIĎ STN EN 1992-1-1</w:t>
      </w:r>
    </w:p>
    <w:p w14:paraId="559C459D" w14:textId="77777777" w:rsidR="00E209B8" w:rsidRPr="00186D52" w:rsidRDefault="00E209B8" w:rsidP="00E209B8">
      <w:pPr>
        <w:rPr>
          <w:snapToGrid w:val="0"/>
        </w:rPr>
      </w:pPr>
      <w:r w:rsidRPr="00186D52">
        <w:rPr>
          <w:snapToGrid w:val="0"/>
        </w:rPr>
        <w:tab/>
        <w:t xml:space="preserve">MODUL PRUŽNOSTI: </w:t>
      </w:r>
      <w:proofErr w:type="spellStart"/>
      <w:r w:rsidRPr="00186D52">
        <w:rPr>
          <w:snapToGrid w:val="0"/>
        </w:rPr>
        <w:t>Ecm</w:t>
      </w:r>
      <w:proofErr w:type="spellEnd"/>
      <w:r w:rsidRPr="00186D52">
        <w:rPr>
          <w:snapToGrid w:val="0"/>
        </w:rPr>
        <w:t xml:space="preserve">= 33,0 </w:t>
      </w:r>
      <w:proofErr w:type="spellStart"/>
      <w:r w:rsidRPr="00186D52">
        <w:rPr>
          <w:snapToGrid w:val="0"/>
        </w:rPr>
        <w:t>GPa</w:t>
      </w:r>
      <w:proofErr w:type="spellEnd"/>
    </w:p>
    <w:p w14:paraId="67276C54" w14:textId="1897C20E" w:rsidR="00E209B8" w:rsidRDefault="00E209B8" w:rsidP="00E209B8">
      <w:pPr>
        <w:rPr>
          <w:snapToGrid w:val="0"/>
        </w:rPr>
      </w:pPr>
      <w:r w:rsidRPr="00186D52">
        <w:rPr>
          <w:snapToGrid w:val="0"/>
        </w:rPr>
        <w:tab/>
        <w:t xml:space="preserve">PEVNOSŤ V ŤAHU: </w:t>
      </w:r>
      <w:proofErr w:type="spellStart"/>
      <w:r w:rsidRPr="00186D52">
        <w:rPr>
          <w:snapToGrid w:val="0"/>
        </w:rPr>
        <w:t>fctm</w:t>
      </w:r>
      <w:proofErr w:type="spellEnd"/>
      <w:r w:rsidRPr="00186D52">
        <w:rPr>
          <w:snapToGrid w:val="0"/>
        </w:rPr>
        <w:t>= 2,9 MPa</w:t>
      </w:r>
    </w:p>
    <w:p w14:paraId="525C84E4" w14:textId="643CDFAC" w:rsidR="00E209B8" w:rsidRPr="00186D52" w:rsidRDefault="00C50F9B" w:rsidP="00C50F9B">
      <w:pPr>
        <w:ind w:firstLine="708"/>
        <w:rPr>
          <w:snapToGrid w:val="0"/>
        </w:rPr>
      </w:pPr>
      <w:r>
        <w:rPr>
          <w:snapToGrid w:val="0"/>
        </w:rPr>
        <w:t>Max</w:t>
      </w:r>
      <w:r w:rsidRPr="00186D52">
        <w:rPr>
          <w:snapToGrid w:val="0"/>
        </w:rPr>
        <w:t>. priesak vody 50mm podľa STN EN 12390-8, nábeh pevnosti 90 dní</w:t>
      </w:r>
    </w:p>
    <w:p w14:paraId="418CD6F6" w14:textId="77777777" w:rsidR="00BD14E9" w:rsidRPr="00186D52" w:rsidRDefault="00BD14E9" w:rsidP="0082071E">
      <w:pPr>
        <w:rPr>
          <w:snapToGrid w:val="0"/>
        </w:rPr>
      </w:pPr>
      <w:r w:rsidRPr="00186D52">
        <w:rPr>
          <w:snapToGrid w:val="0"/>
        </w:rPr>
        <w:t xml:space="preserve">STROPNÉ DOSKY </w:t>
      </w:r>
    </w:p>
    <w:p w14:paraId="531F6266" w14:textId="7F86CF9A" w:rsidR="00BD14E9" w:rsidRPr="006B686C" w:rsidRDefault="00BD14E9" w:rsidP="0082071E">
      <w:pPr>
        <w:rPr>
          <w:lang w:eastAsia="sk-SK"/>
        </w:rPr>
      </w:pPr>
      <w:r w:rsidRPr="006B686C">
        <w:rPr>
          <w:lang w:eastAsia="sk-SK"/>
        </w:rPr>
        <w:tab/>
        <w:t>- C30/37- XC</w:t>
      </w:r>
      <w:r w:rsidR="00E209B8" w:rsidRPr="006B686C">
        <w:rPr>
          <w:lang w:eastAsia="sk-SK"/>
        </w:rPr>
        <w:t>1-</w:t>
      </w:r>
      <w:r w:rsidRPr="006B686C">
        <w:rPr>
          <w:lang w:eastAsia="sk-SK"/>
        </w:rPr>
        <w:t xml:space="preserve"> Cl-0,4, Dmax16, S3</w:t>
      </w:r>
    </w:p>
    <w:p w14:paraId="760EC462" w14:textId="77777777" w:rsidR="00BD14E9" w:rsidRPr="006B686C" w:rsidRDefault="00BD14E9" w:rsidP="0082071E">
      <w:pPr>
        <w:rPr>
          <w:lang w:eastAsia="sk-SK"/>
        </w:rPr>
      </w:pPr>
      <w:r w:rsidRPr="006B686C">
        <w:rPr>
          <w:lang w:eastAsia="sk-SK"/>
        </w:rPr>
        <w:tab/>
        <w:t>POŽADOVANÉ CHARAKTERISTIKY VIĎ STN EN 1992-1-1</w:t>
      </w:r>
    </w:p>
    <w:p w14:paraId="2F90E1EF" w14:textId="77777777" w:rsidR="00BD14E9" w:rsidRPr="006B686C" w:rsidRDefault="00BD14E9" w:rsidP="0082071E">
      <w:pPr>
        <w:rPr>
          <w:lang w:eastAsia="sk-SK"/>
        </w:rPr>
      </w:pPr>
      <w:r w:rsidRPr="006B686C">
        <w:rPr>
          <w:lang w:eastAsia="sk-SK"/>
        </w:rPr>
        <w:tab/>
        <w:t xml:space="preserve">MODUL PRUŽNOSTI: </w:t>
      </w:r>
      <w:proofErr w:type="spellStart"/>
      <w:r w:rsidRPr="006B686C">
        <w:rPr>
          <w:lang w:eastAsia="sk-SK"/>
        </w:rPr>
        <w:t>Ecm</w:t>
      </w:r>
      <w:proofErr w:type="spellEnd"/>
      <w:r w:rsidRPr="006B686C">
        <w:rPr>
          <w:lang w:eastAsia="sk-SK"/>
        </w:rPr>
        <w:t xml:space="preserve">= 33,0 </w:t>
      </w:r>
      <w:proofErr w:type="spellStart"/>
      <w:r w:rsidRPr="006B686C">
        <w:rPr>
          <w:lang w:eastAsia="sk-SK"/>
        </w:rPr>
        <w:t>GPa</w:t>
      </w:r>
      <w:proofErr w:type="spellEnd"/>
    </w:p>
    <w:p w14:paraId="64384AE4" w14:textId="54AC2F3B" w:rsidR="00BD14E9" w:rsidRPr="006B686C" w:rsidRDefault="00BD14E9" w:rsidP="0082071E">
      <w:pPr>
        <w:rPr>
          <w:lang w:eastAsia="sk-SK"/>
        </w:rPr>
      </w:pPr>
      <w:r w:rsidRPr="006B686C">
        <w:rPr>
          <w:lang w:eastAsia="sk-SK"/>
        </w:rPr>
        <w:tab/>
        <w:t xml:space="preserve">PEVNOSŤ V ŤAHU: </w:t>
      </w:r>
      <w:proofErr w:type="spellStart"/>
      <w:r w:rsidRPr="006B686C">
        <w:rPr>
          <w:lang w:eastAsia="sk-SK"/>
        </w:rPr>
        <w:t>fctm</w:t>
      </w:r>
      <w:proofErr w:type="spellEnd"/>
      <w:r w:rsidRPr="006B686C">
        <w:rPr>
          <w:lang w:eastAsia="sk-SK"/>
        </w:rPr>
        <w:t>= 2,9 MPa</w:t>
      </w:r>
    </w:p>
    <w:p w14:paraId="5E9DE817" w14:textId="77777777" w:rsidR="00BD14E9" w:rsidRPr="00186D52" w:rsidRDefault="00BD14E9" w:rsidP="0082071E">
      <w:pPr>
        <w:rPr>
          <w:snapToGrid w:val="0"/>
        </w:rPr>
      </w:pPr>
    </w:p>
    <w:p w14:paraId="6ADD9D55" w14:textId="692437F1" w:rsidR="00BD14E9" w:rsidRDefault="00BD14E9" w:rsidP="0082071E">
      <w:pPr>
        <w:rPr>
          <w:lang w:eastAsia="cs-CZ"/>
        </w:rPr>
      </w:pPr>
      <w:r w:rsidRPr="00186D52">
        <w:rPr>
          <w:lang w:eastAsia="cs-CZ"/>
        </w:rPr>
        <w:t>NAVRHNUTÉ PODĽA STN EN 1992-1-1</w:t>
      </w:r>
    </w:p>
    <w:p w14:paraId="2D831382" w14:textId="11B123FF" w:rsidR="00DB0722" w:rsidRPr="00186D52" w:rsidRDefault="00DB0722" w:rsidP="0082071E">
      <w:pPr>
        <w:rPr>
          <w:lang w:eastAsia="cs-CZ"/>
        </w:rPr>
      </w:pPr>
      <w:r>
        <w:rPr>
          <w:lang w:eastAsia="cs-CZ"/>
        </w:rPr>
        <w:t xml:space="preserve">Betóny </w:t>
      </w:r>
    </w:p>
    <w:p w14:paraId="52E9C40F" w14:textId="77777777" w:rsidR="00BD14E9" w:rsidRPr="00186D52" w:rsidRDefault="00BD14E9" w:rsidP="0082071E">
      <w:pPr>
        <w:pStyle w:val="Text"/>
      </w:pPr>
    </w:p>
    <w:p w14:paraId="6D1348CA" w14:textId="77777777" w:rsidR="00BD14E9" w:rsidRPr="00186D52" w:rsidRDefault="00BD14E9" w:rsidP="0082071E">
      <w:pPr>
        <w:pStyle w:val="Text"/>
      </w:pPr>
      <w:r w:rsidRPr="00186D52">
        <w:t xml:space="preserve">Receptúra betónovej zmesi, technológie betonáže a skúšky čerstvého a zatvrdnutého betónu musia byť v súlade s technologickým predpisom betonáže. Technologický predpis betonáže bude spracovaný dodávateľom a bude predložený v predstihu </w:t>
      </w:r>
      <w:proofErr w:type="spellStart"/>
      <w:r w:rsidRPr="00186D52">
        <w:t>tj</w:t>
      </w:r>
      <w:proofErr w:type="spellEnd"/>
      <w:r w:rsidRPr="00186D52">
        <w:t>. pred zahájením práce investorovi k odsúhlaseniu. Technické požiadavky na zložky betónu, vlastnosti čerstvého a zatvrdnutého betónu a jeho overenia, ďalej požiadavky na výrobu, jeho doprava, dodávanie, ukladanie, ošetrenie a postupy pri kontrole akosti sa riadi ustanoveniami STN EN 206-1.</w:t>
      </w:r>
    </w:p>
    <w:p w14:paraId="17DC6951" w14:textId="77777777" w:rsidR="00BD14E9" w:rsidRPr="00186D52" w:rsidRDefault="00BD14E9" w:rsidP="0082071E">
      <w:pPr>
        <w:pStyle w:val="Text"/>
      </w:pPr>
      <w:r w:rsidRPr="00186D52">
        <w:t xml:space="preserve">Špecifikácia typového betónu je pre jednotlivé konštrukčné prvky stanovená projektovou dokumentáciou. </w:t>
      </w:r>
    </w:p>
    <w:p w14:paraId="7DC10CAF" w14:textId="77777777" w:rsidR="00BD14E9" w:rsidRPr="00186D52" w:rsidRDefault="00BD14E9" w:rsidP="0082071E">
      <w:pPr>
        <w:pStyle w:val="Text"/>
      </w:pPr>
    </w:p>
    <w:p w14:paraId="7210819E" w14:textId="77777777" w:rsidR="00BD14E9" w:rsidRPr="00186D52" w:rsidRDefault="00BD14E9" w:rsidP="00E15F5A">
      <w:pPr>
        <w:pStyle w:val="Nadpis2"/>
        <w:rPr>
          <w:lang w:eastAsia="cs-CZ"/>
        </w:rPr>
      </w:pPr>
      <w:r w:rsidRPr="00186D52">
        <w:t xml:space="preserve"> </w:t>
      </w:r>
      <w:bookmarkStart w:id="115" w:name="_Toc58885603"/>
      <w:bookmarkStart w:id="116" w:name="_Toc109830961"/>
      <w:bookmarkStart w:id="117" w:name="_Toc151409804"/>
      <w:r w:rsidRPr="00186D52">
        <w:t>Betonárska výstuž</w:t>
      </w:r>
      <w:bookmarkEnd w:id="115"/>
      <w:bookmarkEnd w:id="116"/>
      <w:bookmarkEnd w:id="117"/>
    </w:p>
    <w:p w14:paraId="7E4987E6" w14:textId="77777777" w:rsidR="00BD14E9" w:rsidRPr="00186D52" w:rsidRDefault="00BD14E9" w:rsidP="0082071E">
      <w:r w:rsidRPr="00186D52">
        <w:t>B 500B, prípadne R 10505</w:t>
      </w:r>
    </w:p>
    <w:tbl>
      <w:tblPr>
        <w:tblW w:w="8131" w:type="dxa"/>
        <w:jc w:val="center"/>
        <w:tblCellMar>
          <w:left w:w="70" w:type="dxa"/>
          <w:right w:w="70" w:type="dxa"/>
        </w:tblCellMar>
        <w:tblLook w:val="04A0" w:firstRow="1" w:lastRow="0" w:firstColumn="1" w:lastColumn="0" w:noHBand="0" w:noVBand="1"/>
      </w:tblPr>
      <w:tblGrid>
        <w:gridCol w:w="5195"/>
        <w:gridCol w:w="1004"/>
        <w:gridCol w:w="1125"/>
        <w:gridCol w:w="890"/>
        <w:gridCol w:w="1044"/>
        <w:gridCol w:w="936"/>
      </w:tblGrid>
      <w:tr w:rsidR="00BD14E9" w:rsidRPr="00186D52" w14:paraId="1404C3F2" w14:textId="77777777" w:rsidTr="00BD14E9">
        <w:trPr>
          <w:trHeight w:val="375"/>
          <w:jc w:val="center"/>
        </w:trPr>
        <w:tc>
          <w:tcPr>
            <w:tcW w:w="5320" w:type="dxa"/>
            <w:tcBorders>
              <w:top w:val="single" w:sz="4" w:space="0" w:color="auto"/>
              <w:left w:val="single" w:sz="4" w:space="0" w:color="auto"/>
              <w:bottom w:val="single" w:sz="4" w:space="0" w:color="auto"/>
              <w:right w:val="single" w:sz="4" w:space="0" w:color="auto"/>
            </w:tcBorders>
            <w:shd w:val="clear" w:color="auto" w:fill="DDEBF7"/>
            <w:noWrap/>
            <w:vAlign w:val="bottom"/>
            <w:hideMark/>
          </w:tcPr>
          <w:p w14:paraId="65EF8C59" w14:textId="77777777" w:rsidR="00BD14E9" w:rsidRPr="00186D52" w:rsidRDefault="00BD14E9" w:rsidP="0082071E">
            <w:r w:rsidRPr="00186D52">
              <w:t>KONŠTRUKČNÁ ČASŤ</w:t>
            </w:r>
          </w:p>
        </w:tc>
        <w:tc>
          <w:tcPr>
            <w:tcW w:w="560" w:type="dxa"/>
            <w:tcBorders>
              <w:top w:val="single" w:sz="4" w:space="0" w:color="auto"/>
              <w:left w:val="nil"/>
              <w:bottom w:val="single" w:sz="4" w:space="0" w:color="auto"/>
              <w:right w:val="single" w:sz="4" w:space="0" w:color="auto"/>
            </w:tcBorders>
            <w:shd w:val="clear" w:color="auto" w:fill="DDEBF7"/>
            <w:noWrap/>
            <w:vAlign w:val="bottom"/>
            <w:hideMark/>
          </w:tcPr>
          <w:p w14:paraId="31E80DAC" w14:textId="77777777" w:rsidR="00BD14E9" w:rsidRPr="00186D52" w:rsidRDefault="00BD14E9" w:rsidP="0082071E">
            <w:proofErr w:type="spellStart"/>
            <w:r w:rsidRPr="00186D52">
              <w:t>c</w:t>
            </w:r>
            <w:r w:rsidRPr="00186D52">
              <w:rPr>
                <w:vertAlign w:val="subscript"/>
              </w:rPr>
              <w:t>min,b</w:t>
            </w:r>
            <w:proofErr w:type="spellEnd"/>
          </w:p>
        </w:tc>
        <w:tc>
          <w:tcPr>
            <w:tcW w:w="682" w:type="dxa"/>
            <w:tcBorders>
              <w:top w:val="single" w:sz="4" w:space="0" w:color="auto"/>
              <w:left w:val="nil"/>
              <w:bottom w:val="single" w:sz="4" w:space="0" w:color="auto"/>
              <w:right w:val="single" w:sz="4" w:space="0" w:color="auto"/>
            </w:tcBorders>
            <w:shd w:val="clear" w:color="auto" w:fill="DDEBF7"/>
            <w:noWrap/>
            <w:vAlign w:val="bottom"/>
            <w:hideMark/>
          </w:tcPr>
          <w:p w14:paraId="2E614312" w14:textId="77777777" w:rsidR="00BD14E9" w:rsidRPr="00186D52" w:rsidRDefault="00BD14E9" w:rsidP="0082071E">
            <w:proofErr w:type="spellStart"/>
            <w:r w:rsidRPr="00186D52">
              <w:t>c</w:t>
            </w:r>
            <w:r w:rsidRPr="00186D52">
              <w:rPr>
                <w:vertAlign w:val="subscript"/>
              </w:rPr>
              <w:t>min,dur</w:t>
            </w:r>
            <w:proofErr w:type="spellEnd"/>
          </w:p>
        </w:tc>
        <w:tc>
          <w:tcPr>
            <w:tcW w:w="475" w:type="dxa"/>
            <w:tcBorders>
              <w:top w:val="single" w:sz="4" w:space="0" w:color="auto"/>
              <w:left w:val="nil"/>
              <w:bottom w:val="single" w:sz="4" w:space="0" w:color="auto"/>
              <w:right w:val="single" w:sz="4" w:space="0" w:color="auto"/>
            </w:tcBorders>
            <w:shd w:val="clear" w:color="auto" w:fill="DDEBF7"/>
            <w:noWrap/>
            <w:vAlign w:val="bottom"/>
            <w:hideMark/>
          </w:tcPr>
          <w:p w14:paraId="6456DD3B" w14:textId="77777777" w:rsidR="00BD14E9" w:rsidRPr="00186D52" w:rsidRDefault="00BD14E9" w:rsidP="0082071E">
            <w:proofErr w:type="spellStart"/>
            <w:r w:rsidRPr="00186D52">
              <w:t>c</w:t>
            </w:r>
            <w:r w:rsidRPr="00186D52">
              <w:rPr>
                <w:vertAlign w:val="subscript"/>
              </w:rPr>
              <w:t>min</w:t>
            </w:r>
            <w:proofErr w:type="spellEnd"/>
          </w:p>
        </w:tc>
        <w:tc>
          <w:tcPr>
            <w:tcW w:w="597" w:type="dxa"/>
            <w:tcBorders>
              <w:top w:val="single" w:sz="4" w:space="0" w:color="auto"/>
              <w:left w:val="nil"/>
              <w:bottom w:val="single" w:sz="4" w:space="0" w:color="auto"/>
              <w:right w:val="single" w:sz="4" w:space="0" w:color="auto"/>
            </w:tcBorders>
            <w:shd w:val="clear" w:color="auto" w:fill="DDEBF7"/>
            <w:noWrap/>
            <w:vAlign w:val="bottom"/>
            <w:hideMark/>
          </w:tcPr>
          <w:p w14:paraId="73721C83" w14:textId="77777777" w:rsidR="00BD14E9" w:rsidRPr="00186D52" w:rsidRDefault="00BD14E9" w:rsidP="0082071E">
            <w:proofErr w:type="spellStart"/>
            <w:r w:rsidRPr="00186D52">
              <w:rPr>
                <w:rFonts w:ascii="GreekC" w:hAnsi="GreekC" w:cs="GreekC"/>
              </w:rPr>
              <w:t>D</w:t>
            </w:r>
            <w:r w:rsidRPr="00186D52">
              <w:t>c</w:t>
            </w:r>
            <w:r w:rsidRPr="00186D52">
              <w:rPr>
                <w:vertAlign w:val="subscript"/>
              </w:rPr>
              <w:t>dev</w:t>
            </w:r>
            <w:proofErr w:type="spellEnd"/>
          </w:p>
        </w:tc>
        <w:tc>
          <w:tcPr>
            <w:tcW w:w="497" w:type="dxa"/>
            <w:tcBorders>
              <w:top w:val="single" w:sz="4" w:space="0" w:color="auto"/>
              <w:left w:val="nil"/>
              <w:bottom w:val="single" w:sz="4" w:space="0" w:color="auto"/>
              <w:right w:val="single" w:sz="4" w:space="0" w:color="auto"/>
            </w:tcBorders>
            <w:shd w:val="clear" w:color="auto" w:fill="DDEBF7"/>
            <w:noWrap/>
            <w:vAlign w:val="bottom"/>
            <w:hideMark/>
          </w:tcPr>
          <w:p w14:paraId="7BBCC5FF" w14:textId="77777777" w:rsidR="00BD14E9" w:rsidRPr="00186D52" w:rsidRDefault="00BD14E9" w:rsidP="0082071E">
            <w:proofErr w:type="spellStart"/>
            <w:r w:rsidRPr="00186D52">
              <w:t>c</w:t>
            </w:r>
            <w:r w:rsidRPr="00186D52">
              <w:rPr>
                <w:vertAlign w:val="subscript"/>
              </w:rPr>
              <w:t>nom</w:t>
            </w:r>
            <w:proofErr w:type="spellEnd"/>
          </w:p>
        </w:tc>
      </w:tr>
      <w:tr w:rsidR="00BD14E9" w:rsidRPr="00186D52" w14:paraId="11B1DB67" w14:textId="77777777" w:rsidTr="00BD14E9">
        <w:trPr>
          <w:trHeight w:val="300"/>
          <w:jc w:val="center"/>
        </w:trPr>
        <w:tc>
          <w:tcPr>
            <w:tcW w:w="5320" w:type="dxa"/>
            <w:tcBorders>
              <w:top w:val="nil"/>
              <w:left w:val="single" w:sz="4" w:space="0" w:color="auto"/>
              <w:bottom w:val="single" w:sz="4" w:space="0" w:color="auto"/>
              <w:right w:val="single" w:sz="4" w:space="0" w:color="auto"/>
            </w:tcBorders>
            <w:noWrap/>
            <w:vAlign w:val="center"/>
            <w:hideMark/>
          </w:tcPr>
          <w:p w14:paraId="15DDDB95" w14:textId="77777777" w:rsidR="00BD14E9" w:rsidRPr="00186D52" w:rsidRDefault="00BD14E9" w:rsidP="0082071E">
            <w:r w:rsidRPr="00186D52">
              <w:t>ZÁKLADOVÁ DOSKA, SPODNÝ POVRCH</w:t>
            </w:r>
          </w:p>
        </w:tc>
        <w:tc>
          <w:tcPr>
            <w:tcW w:w="560" w:type="dxa"/>
            <w:tcBorders>
              <w:top w:val="nil"/>
              <w:left w:val="nil"/>
              <w:bottom w:val="single" w:sz="4" w:space="0" w:color="auto"/>
              <w:right w:val="single" w:sz="4" w:space="0" w:color="auto"/>
            </w:tcBorders>
            <w:noWrap/>
            <w:vAlign w:val="center"/>
            <w:hideMark/>
          </w:tcPr>
          <w:p w14:paraId="7B3D8D3C" w14:textId="77777777" w:rsidR="00BD14E9" w:rsidRPr="00186D52" w:rsidRDefault="00BD14E9" w:rsidP="0082071E">
            <w:r w:rsidRPr="00186D52">
              <w:t>25</w:t>
            </w:r>
          </w:p>
        </w:tc>
        <w:tc>
          <w:tcPr>
            <w:tcW w:w="682" w:type="dxa"/>
            <w:tcBorders>
              <w:top w:val="nil"/>
              <w:left w:val="nil"/>
              <w:bottom w:val="single" w:sz="4" w:space="0" w:color="auto"/>
              <w:right w:val="single" w:sz="4" w:space="0" w:color="auto"/>
            </w:tcBorders>
            <w:noWrap/>
            <w:vAlign w:val="center"/>
            <w:hideMark/>
          </w:tcPr>
          <w:p w14:paraId="03603A26" w14:textId="77777777" w:rsidR="00BD14E9" w:rsidRPr="00186D52" w:rsidRDefault="00BD14E9" w:rsidP="0082071E">
            <w:r w:rsidRPr="00186D52">
              <w:t>30</w:t>
            </w:r>
          </w:p>
        </w:tc>
        <w:tc>
          <w:tcPr>
            <w:tcW w:w="475" w:type="dxa"/>
            <w:tcBorders>
              <w:top w:val="nil"/>
              <w:left w:val="nil"/>
              <w:bottom w:val="single" w:sz="4" w:space="0" w:color="auto"/>
              <w:right w:val="single" w:sz="4" w:space="0" w:color="auto"/>
            </w:tcBorders>
            <w:noWrap/>
            <w:vAlign w:val="center"/>
            <w:hideMark/>
          </w:tcPr>
          <w:p w14:paraId="1DA38751" w14:textId="77777777" w:rsidR="00BD14E9" w:rsidRPr="00186D52" w:rsidRDefault="00BD14E9" w:rsidP="0082071E">
            <w:r w:rsidRPr="00186D52">
              <w:t>30</w:t>
            </w:r>
          </w:p>
        </w:tc>
        <w:tc>
          <w:tcPr>
            <w:tcW w:w="597" w:type="dxa"/>
            <w:tcBorders>
              <w:top w:val="nil"/>
              <w:left w:val="nil"/>
              <w:bottom w:val="single" w:sz="4" w:space="0" w:color="auto"/>
              <w:right w:val="single" w:sz="4" w:space="0" w:color="auto"/>
            </w:tcBorders>
            <w:noWrap/>
            <w:vAlign w:val="center"/>
            <w:hideMark/>
          </w:tcPr>
          <w:p w14:paraId="258AFB27" w14:textId="77777777" w:rsidR="00BD14E9" w:rsidRPr="00186D52" w:rsidRDefault="00BD14E9" w:rsidP="0082071E">
            <w:r w:rsidRPr="00186D52">
              <w:t>20</w:t>
            </w:r>
          </w:p>
        </w:tc>
        <w:tc>
          <w:tcPr>
            <w:tcW w:w="497" w:type="dxa"/>
            <w:tcBorders>
              <w:top w:val="nil"/>
              <w:left w:val="nil"/>
              <w:bottom w:val="single" w:sz="4" w:space="0" w:color="auto"/>
              <w:right w:val="single" w:sz="4" w:space="0" w:color="auto"/>
            </w:tcBorders>
            <w:noWrap/>
            <w:vAlign w:val="center"/>
            <w:hideMark/>
          </w:tcPr>
          <w:p w14:paraId="5FD1E101" w14:textId="77777777" w:rsidR="00BD14E9" w:rsidRPr="00186D52" w:rsidRDefault="00BD14E9" w:rsidP="0082071E">
            <w:r w:rsidRPr="00186D52">
              <w:t>50</w:t>
            </w:r>
          </w:p>
        </w:tc>
      </w:tr>
      <w:tr w:rsidR="00BD14E9" w:rsidRPr="00186D52" w14:paraId="3E94F6AF" w14:textId="77777777" w:rsidTr="00BD14E9">
        <w:trPr>
          <w:trHeight w:val="300"/>
          <w:jc w:val="center"/>
        </w:trPr>
        <w:tc>
          <w:tcPr>
            <w:tcW w:w="5320" w:type="dxa"/>
            <w:tcBorders>
              <w:top w:val="nil"/>
              <w:left w:val="single" w:sz="4" w:space="0" w:color="auto"/>
              <w:bottom w:val="single" w:sz="4" w:space="0" w:color="auto"/>
              <w:right w:val="single" w:sz="4" w:space="0" w:color="auto"/>
            </w:tcBorders>
            <w:noWrap/>
            <w:vAlign w:val="center"/>
            <w:hideMark/>
          </w:tcPr>
          <w:p w14:paraId="6F3AB171" w14:textId="77777777" w:rsidR="00BD14E9" w:rsidRPr="00186D52" w:rsidRDefault="00BD14E9" w:rsidP="0082071E">
            <w:r w:rsidRPr="00186D52">
              <w:t>ZÁKLADOVÁ DOSKA, HORNÝ POVRCH</w:t>
            </w:r>
          </w:p>
        </w:tc>
        <w:tc>
          <w:tcPr>
            <w:tcW w:w="560" w:type="dxa"/>
            <w:tcBorders>
              <w:top w:val="nil"/>
              <w:left w:val="nil"/>
              <w:bottom w:val="single" w:sz="4" w:space="0" w:color="auto"/>
              <w:right w:val="single" w:sz="4" w:space="0" w:color="auto"/>
            </w:tcBorders>
            <w:noWrap/>
            <w:vAlign w:val="center"/>
            <w:hideMark/>
          </w:tcPr>
          <w:p w14:paraId="39B630A4" w14:textId="77777777" w:rsidR="00BD14E9" w:rsidRPr="00186D52" w:rsidRDefault="00BD14E9" w:rsidP="0082071E">
            <w:r w:rsidRPr="00186D52">
              <w:t>25</w:t>
            </w:r>
          </w:p>
        </w:tc>
        <w:tc>
          <w:tcPr>
            <w:tcW w:w="682" w:type="dxa"/>
            <w:tcBorders>
              <w:top w:val="nil"/>
              <w:left w:val="nil"/>
              <w:bottom w:val="single" w:sz="4" w:space="0" w:color="auto"/>
              <w:right w:val="single" w:sz="4" w:space="0" w:color="auto"/>
            </w:tcBorders>
            <w:noWrap/>
            <w:vAlign w:val="center"/>
            <w:hideMark/>
          </w:tcPr>
          <w:p w14:paraId="1D74CF55" w14:textId="77777777" w:rsidR="00BD14E9" w:rsidRPr="00186D52" w:rsidRDefault="00BD14E9" w:rsidP="0082071E">
            <w:r w:rsidRPr="00186D52">
              <w:t>30</w:t>
            </w:r>
          </w:p>
        </w:tc>
        <w:tc>
          <w:tcPr>
            <w:tcW w:w="475" w:type="dxa"/>
            <w:tcBorders>
              <w:top w:val="nil"/>
              <w:left w:val="nil"/>
              <w:bottom w:val="single" w:sz="4" w:space="0" w:color="auto"/>
              <w:right w:val="single" w:sz="4" w:space="0" w:color="auto"/>
            </w:tcBorders>
            <w:noWrap/>
            <w:vAlign w:val="center"/>
            <w:hideMark/>
          </w:tcPr>
          <w:p w14:paraId="2542BBDC" w14:textId="77777777" w:rsidR="00BD14E9" w:rsidRPr="00186D52" w:rsidRDefault="00BD14E9" w:rsidP="0082071E">
            <w:r w:rsidRPr="00186D52">
              <w:t>30</w:t>
            </w:r>
          </w:p>
        </w:tc>
        <w:tc>
          <w:tcPr>
            <w:tcW w:w="597" w:type="dxa"/>
            <w:tcBorders>
              <w:top w:val="nil"/>
              <w:left w:val="nil"/>
              <w:bottom w:val="single" w:sz="4" w:space="0" w:color="auto"/>
              <w:right w:val="single" w:sz="4" w:space="0" w:color="auto"/>
            </w:tcBorders>
            <w:noWrap/>
            <w:vAlign w:val="center"/>
            <w:hideMark/>
          </w:tcPr>
          <w:p w14:paraId="0C2DA172" w14:textId="77777777" w:rsidR="00BD14E9" w:rsidRPr="00186D52" w:rsidRDefault="00BD14E9" w:rsidP="0082071E">
            <w:r w:rsidRPr="00186D52">
              <w:t>5</w:t>
            </w:r>
          </w:p>
        </w:tc>
        <w:tc>
          <w:tcPr>
            <w:tcW w:w="497" w:type="dxa"/>
            <w:tcBorders>
              <w:top w:val="nil"/>
              <w:left w:val="nil"/>
              <w:bottom w:val="single" w:sz="4" w:space="0" w:color="auto"/>
              <w:right w:val="single" w:sz="4" w:space="0" w:color="auto"/>
            </w:tcBorders>
            <w:noWrap/>
            <w:vAlign w:val="center"/>
            <w:hideMark/>
          </w:tcPr>
          <w:p w14:paraId="4D974092" w14:textId="77777777" w:rsidR="00BD14E9" w:rsidRPr="00186D52" w:rsidRDefault="00BD14E9" w:rsidP="0082071E">
            <w:r w:rsidRPr="00186D52">
              <w:t>35</w:t>
            </w:r>
          </w:p>
        </w:tc>
      </w:tr>
      <w:tr w:rsidR="00BD14E9" w:rsidRPr="00186D52" w14:paraId="0A4734B1" w14:textId="77777777" w:rsidTr="00BD14E9">
        <w:trPr>
          <w:trHeight w:val="300"/>
          <w:jc w:val="center"/>
        </w:trPr>
        <w:tc>
          <w:tcPr>
            <w:tcW w:w="5320" w:type="dxa"/>
            <w:tcBorders>
              <w:top w:val="nil"/>
              <w:left w:val="single" w:sz="4" w:space="0" w:color="auto"/>
              <w:bottom w:val="single" w:sz="4" w:space="0" w:color="auto"/>
              <w:right w:val="single" w:sz="4" w:space="0" w:color="auto"/>
            </w:tcBorders>
            <w:noWrap/>
            <w:vAlign w:val="center"/>
            <w:hideMark/>
          </w:tcPr>
          <w:p w14:paraId="73C862A6" w14:textId="77777777" w:rsidR="00BD14E9" w:rsidRPr="00186D52" w:rsidRDefault="00BD14E9" w:rsidP="0082071E">
            <w:r w:rsidRPr="00186D52">
              <w:t>OSTATNÉ ZÁKLADOVÉ KONŠTRUKCIE</w:t>
            </w:r>
          </w:p>
        </w:tc>
        <w:tc>
          <w:tcPr>
            <w:tcW w:w="560" w:type="dxa"/>
            <w:tcBorders>
              <w:top w:val="nil"/>
              <w:left w:val="nil"/>
              <w:bottom w:val="single" w:sz="4" w:space="0" w:color="auto"/>
              <w:right w:val="single" w:sz="4" w:space="0" w:color="auto"/>
            </w:tcBorders>
            <w:noWrap/>
            <w:vAlign w:val="center"/>
            <w:hideMark/>
          </w:tcPr>
          <w:p w14:paraId="697D7AA8" w14:textId="77777777" w:rsidR="00BD14E9" w:rsidRPr="00186D52" w:rsidRDefault="00BD14E9" w:rsidP="0082071E">
            <w:r w:rsidRPr="00186D52">
              <w:t>20</w:t>
            </w:r>
          </w:p>
        </w:tc>
        <w:tc>
          <w:tcPr>
            <w:tcW w:w="682" w:type="dxa"/>
            <w:tcBorders>
              <w:top w:val="nil"/>
              <w:left w:val="nil"/>
              <w:bottom w:val="single" w:sz="4" w:space="0" w:color="auto"/>
              <w:right w:val="single" w:sz="4" w:space="0" w:color="auto"/>
            </w:tcBorders>
            <w:noWrap/>
            <w:vAlign w:val="center"/>
            <w:hideMark/>
          </w:tcPr>
          <w:p w14:paraId="0DD75EB8" w14:textId="77777777" w:rsidR="00BD14E9" w:rsidRPr="00186D52" w:rsidRDefault="00BD14E9" w:rsidP="0082071E">
            <w:r w:rsidRPr="00186D52">
              <w:t>20</w:t>
            </w:r>
          </w:p>
        </w:tc>
        <w:tc>
          <w:tcPr>
            <w:tcW w:w="475" w:type="dxa"/>
            <w:tcBorders>
              <w:top w:val="nil"/>
              <w:left w:val="nil"/>
              <w:bottom w:val="single" w:sz="4" w:space="0" w:color="auto"/>
              <w:right w:val="single" w:sz="4" w:space="0" w:color="auto"/>
            </w:tcBorders>
            <w:noWrap/>
            <w:vAlign w:val="center"/>
            <w:hideMark/>
          </w:tcPr>
          <w:p w14:paraId="1A596A99" w14:textId="77777777" w:rsidR="00BD14E9" w:rsidRPr="00186D52" w:rsidRDefault="00BD14E9" w:rsidP="0082071E">
            <w:r w:rsidRPr="00186D52">
              <w:t>20</w:t>
            </w:r>
          </w:p>
        </w:tc>
        <w:tc>
          <w:tcPr>
            <w:tcW w:w="597" w:type="dxa"/>
            <w:tcBorders>
              <w:top w:val="nil"/>
              <w:left w:val="nil"/>
              <w:bottom w:val="single" w:sz="4" w:space="0" w:color="auto"/>
              <w:right w:val="single" w:sz="4" w:space="0" w:color="auto"/>
            </w:tcBorders>
            <w:noWrap/>
            <w:vAlign w:val="center"/>
            <w:hideMark/>
          </w:tcPr>
          <w:p w14:paraId="735B3A6F" w14:textId="77777777" w:rsidR="00BD14E9" w:rsidRPr="00186D52" w:rsidRDefault="00BD14E9" w:rsidP="0082071E">
            <w:r w:rsidRPr="00186D52">
              <w:t>5</w:t>
            </w:r>
          </w:p>
        </w:tc>
        <w:tc>
          <w:tcPr>
            <w:tcW w:w="497" w:type="dxa"/>
            <w:tcBorders>
              <w:top w:val="nil"/>
              <w:left w:val="nil"/>
              <w:bottom w:val="single" w:sz="4" w:space="0" w:color="auto"/>
              <w:right w:val="single" w:sz="4" w:space="0" w:color="auto"/>
            </w:tcBorders>
            <w:noWrap/>
            <w:vAlign w:val="center"/>
            <w:hideMark/>
          </w:tcPr>
          <w:p w14:paraId="0DDD9FC6" w14:textId="77777777" w:rsidR="00BD14E9" w:rsidRPr="00186D52" w:rsidRDefault="00BD14E9" w:rsidP="0082071E">
            <w:r w:rsidRPr="00186D52">
              <w:t>50</w:t>
            </w:r>
          </w:p>
        </w:tc>
      </w:tr>
      <w:tr w:rsidR="00BD14E9" w:rsidRPr="00186D52" w14:paraId="7A9B5310" w14:textId="77777777" w:rsidTr="00BD14E9">
        <w:trPr>
          <w:trHeight w:val="300"/>
          <w:jc w:val="center"/>
        </w:trPr>
        <w:tc>
          <w:tcPr>
            <w:tcW w:w="5320" w:type="dxa"/>
            <w:tcBorders>
              <w:top w:val="nil"/>
              <w:left w:val="single" w:sz="4" w:space="0" w:color="auto"/>
              <w:bottom w:val="single" w:sz="4" w:space="0" w:color="auto"/>
              <w:right w:val="single" w:sz="4" w:space="0" w:color="auto"/>
            </w:tcBorders>
            <w:noWrap/>
            <w:vAlign w:val="center"/>
            <w:hideMark/>
          </w:tcPr>
          <w:p w14:paraId="68BD21E5" w14:textId="77777777" w:rsidR="00BD14E9" w:rsidRPr="00186D52" w:rsidRDefault="00BD14E9" w:rsidP="0082071E">
            <w:r w:rsidRPr="00186D52">
              <w:t xml:space="preserve">STĹPY suterén </w:t>
            </w:r>
          </w:p>
        </w:tc>
        <w:tc>
          <w:tcPr>
            <w:tcW w:w="560" w:type="dxa"/>
            <w:tcBorders>
              <w:top w:val="nil"/>
              <w:left w:val="nil"/>
              <w:bottom w:val="single" w:sz="4" w:space="0" w:color="auto"/>
              <w:right w:val="single" w:sz="4" w:space="0" w:color="auto"/>
            </w:tcBorders>
            <w:noWrap/>
            <w:vAlign w:val="center"/>
            <w:hideMark/>
          </w:tcPr>
          <w:p w14:paraId="3ACA45DA" w14:textId="77777777" w:rsidR="00BD14E9" w:rsidRPr="00186D52" w:rsidRDefault="00BD14E9" w:rsidP="0082071E">
            <w:r w:rsidRPr="00186D52">
              <w:t>25</w:t>
            </w:r>
          </w:p>
        </w:tc>
        <w:tc>
          <w:tcPr>
            <w:tcW w:w="682" w:type="dxa"/>
            <w:tcBorders>
              <w:top w:val="nil"/>
              <w:left w:val="nil"/>
              <w:bottom w:val="single" w:sz="4" w:space="0" w:color="auto"/>
              <w:right w:val="single" w:sz="4" w:space="0" w:color="auto"/>
            </w:tcBorders>
            <w:noWrap/>
            <w:vAlign w:val="center"/>
            <w:hideMark/>
          </w:tcPr>
          <w:p w14:paraId="7CE6991A" w14:textId="77777777" w:rsidR="00BD14E9" w:rsidRPr="00186D52" w:rsidRDefault="00BD14E9" w:rsidP="0082071E">
            <w:r w:rsidRPr="00186D52">
              <w:t>30</w:t>
            </w:r>
          </w:p>
        </w:tc>
        <w:tc>
          <w:tcPr>
            <w:tcW w:w="475" w:type="dxa"/>
            <w:tcBorders>
              <w:top w:val="nil"/>
              <w:left w:val="nil"/>
              <w:bottom w:val="single" w:sz="4" w:space="0" w:color="auto"/>
              <w:right w:val="single" w:sz="4" w:space="0" w:color="auto"/>
            </w:tcBorders>
            <w:noWrap/>
            <w:vAlign w:val="center"/>
            <w:hideMark/>
          </w:tcPr>
          <w:p w14:paraId="358C83A4" w14:textId="77777777" w:rsidR="00BD14E9" w:rsidRPr="00186D52" w:rsidRDefault="00BD14E9" w:rsidP="0082071E">
            <w:r w:rsidRPr="00186D52">
              <w:t>30</w:t>
            </w:r>
          </w:p>
        </w:tc>
        <w:tc>
          <w:tcPr>
            <w:tcW w:w="597" w:type="dxa"/>
            <w:tcBorders>
              <w:top w:val="nil"/>
              <w:left w:val="nil"/>
              <w:bottom w:val="single" w:sz="4" w:space="0" w:color="auto"/>
              <w:right w:val="single" w:sz="4" w:space="0" w:color="auto"/>
            </w:tcBorders>
            <w:noWrap/>
            <w:vAlign w:val="center"/>
            <w:hideMark/>
          </w:tcPr>
          <w:p w14:paraId="6AA2F488" w14:textId="77777777" w:rsidR="00BD14E9" w:rsidRPr="00186D52" w:rsidRDefault="00BD14E9" w:rsidP="0082071E">
            <w:r w:rsidRPr="00186D52">
              <w:t>5</w:t>
            </w:r>
          </w:p>
        </w:tc>
        <w:tc>
          <w:tcPr>
            <w:tcW w:w="497" w:type="dxa"/>
            <w:tcBorders>
              <w:top w:val="nil"/>
              <w:left w:val="nil"/>
              <w:bottom w:val="single" w:sz="4" w:space="0" w:color="auto"/>
              <w:right w:val="single" w:sz="4" w:space="0" w:color="auto"/>
            </w:tcBorders>
            <w:noWrap/>
            <w:vAlign w:val="center"/>
            <w:hideMark/>
          </w:tcPr>
          <w:p w14:paraId="088BE9F7" w14:textId="221294C1" w:rsidR="00BD14E9" w:rsidRPr="00186D52" w:rsidRDefault="00BD14E9" w:rsidP="0082071E">
            <w:r w:rsidRPr="00186D52">
              <w:t>3</w:t>
            </w:r>
            <w:r w:rsidR="004807F7">
              <w:t>5</w:t>
            </w:r>
          </w:p>
        </w:tc>
      </w:tr>
      <w:tr w:rsidR="00BD14E9" w:rsidRPr="00186D52" w14:paraId="2C2AB023" w14:textId="77777777" w:rsidTr="00BD14E9">
        <w:trPr>
          <w:trHeight w:val="300"/>
          <w:jc w:val="center"/>
        </w:trPr>
        <w:tc>
          <w:tcPr>
            <w:tcW w:w="5320" w:type="dxa"/>
            <w:tcBorders>
              <w:top w:val="nil"/>
              <w:left w:val="single" w:sz="4" w:space="0" w:color="auto"/>
              <w:bottom w:val="single" w:sz="4" w:space="0" w:color="auto"/>
              <w:right w:val="single" w:sz="4" w:space="0" w:color="auto"/>
            </w:tcBorders>
            <w:noWrap/>
            <w:vAlign w:val="center"/>
            <w:hideMark/>
          </w:tcPr>
          <w:p w14:paraId="33CE7EB4" w14:textId="77777777" w:rsidR="00BD14E9" w:rsidRPr="00186D52" w:rsidRDefault="00BD14E9" w:rsidP="0082071E">
            <w:r w:rsidRPr="00186D52">
              <w:t>STĹPY nadzemná časť</w:t>
            </w:r>
          </w:p>
        </w:tc>
        <w:tc>
          <w:tcPr>
            <w:tcW w:w="560" w:type="dxa"/>
            <w:tcBorders>
              <w:top w:val="nil"/>
              <w:left w:val="nil"/>
              <w:bottom w:val="single" w:sz="4" w:space="0" w:color="auto"/>
              <w:right w:val="single" w:sz="4" w:space="0" w:color="auto"/>
            </w:tcBorders>
            <w:noWrap/>
            <w:vAlign w:val="center"/>
            <w:hideMark/>
          </w:tcPr>
          <w:p w14:paraId="13DF9CD4" w14:textId="77777777" w:rsidR="00BD14E9" w:rsidRPr="00186D52" w:rsidRDefault="00BD14E9" w:rsidP="0082071E">
            <w:r w:rsidRPr="00186D52">
              <w:t>20</w:t>
            </w:r>
          </w:p>
        </w:tc>
        <w:tc>
          <w:tcPr>
            <w:tcW w:w="682" w:type="dxa"/>
            <w:tcBorders>
              <w:top w:val="nil"/>
              <w:left w:val="nil"/>
              <w:bottom w:val="single" w:sz="4" w:space="0" w:color="auto"/>
              <w:right w:val="single" w:sz="4" w:space="0" w:color="auto"/>
            </w:tcBorders>
            <w:noWrap/>
            <w:vAlign w:val="center"/>
            <w:hideMark/>
          </w:tcPr>
          <w:p w14:paraId="049037E7" w14:textId="77777777" w:rsidR="00BD14E9" w:rsidRPr="00186D52" w:rsidRDefault="00BD14E9" w:rsidP="0082071E">
            <w:r w:rsidRPr="00186D52">
              <w:t>15</w:t>
            </w:r>
          </w:p>
        </w:tc>
        <w:tc>
          <w:tcPr>
            <w:tcW w:w="475" w:type="dxa"/>
            <w:tcBorders>
              <w:top w:val="nil"/>
              <w:left w:val="nil"/>
              <w:bottom w:val="single" w:sz="4" w:space="0" w:color="auto"/>
              <w:right w:val="single" w:sz="4" w:space="0" w:color="auto"/>
            </w:tcBorders>
            <w:noWrap/>
            <w:vAlign w:val="center"/>
            <w:hideMark/>
          </w:tcPr>
          <w:p w14:paraId="2BBD45F4" w14:textId="77777777" w:rsidR="00BD14E9" w:rsidRPr="00186D52" w:rsidRDefault="00BD14E9" w:rsidP="0082071E">
            <w:r w:rsidRPr="00186D52">
              <w:t>20</w:t>
            </w:r>
          </w:p>
        </w:tc>
        <w:tc>
          <w:tcPr>
            <w:tcW w:w="597" w:type="dxa"/>
            <w:tcBorders>
              <w:top w:val="nil"/>
              <w:left w:val="nil"/>
              <w:bottom w:val="single" w:sz="4" w:space="0" w:color="auto"/>
              <w:right w:val="single" w:sz="4" w:space="0" w:color="auto"/>
            </w:tcBorders>
            <w:noWrap/>
            <w:vAlign w:val="center"/>
            <w:hideMark/>
          </w:tcPr>
          <w:p w14:paraId="17315B7D" w14:textId="77777777" w:rsidR="00BD14E9" w:rsidRPr="00186D52" w:rsidRDefault="00BD14E9" w:rsidP="0082071E">
            <w:r w:rsidRPr="00186D52">
              <w:t>5</w:t>
            </w:r>
          </w:p>
        </w:tc>
        <w:tc>
          <w:tcPr>
            <w:tcW w:w="497" w:type="dxa"/>
            <w:tcBorders>
              <w:top w:val="nil"/>
              <w:left w:val="nil"/>
              <w:bottom w:val="single" w:sz="4" w:space="0" w:color="auto"/>
              <w:right w:val="single" w:sz="4" w:space="0" w:color="auto"/>
            </w:tcBorders>
            <w:noWrap/>
            <w:vAlign w:val="center"/>
            <w:hideMark/>
          </w:tcPr>
          <w:p w14:paraId="5B8F8694" w14:textId="77777777" w:rsidR="00BD14E9" w:rsidRPr="00186D52" w:rsidRDefault="00BD14E9" w:rsidP="0082071E">
            <w:r w:rsidRPr="00186D52">
              <w:t>30</w:t>
            </w:r>
          </w:p>
        </w:tc>
      </w:tr>
      <w:tr w:rsidR="00BD14E9" w:rsidRPr="00186D52" w14:paraId="6083AFBC" w14:textId="77777777" w:rsidTr="00BD14E9">
        <w:trPr>
          <w:trHeight w:val="300"/>
          <w:jc w:val="center"/>
        </w:trPr>
        <w:tc>
          <w:tcPr>
            <w:tcW w:w="5320" w:type="dxa"/>
            <w:tcBorders>
              <w:top w:val="nil"/>
              <w:left w:val="single" w:sz="4" w:space="0" w:color="auto"/>
              <w:bottom w:val="single" w:sz="4" w:space="0" w:color="auto"/>
              <w:right w:val="single" w:sz="4" w:space="0" w:color="auto"/>
            </w:tcBorders>
            <w:noWrap/>
            <w:vAlign w:val="center"/>
            <w:hideMark/>
          </w:tcPr>
          <w:p w14:paraId="7CB3F66B" w14:textId="77777777" w:rsidR="00BD14E9" w:rsidRPr="00186D52" w:rsidRDefault="00BD14E9" w:rsidP="0082071E">
            <w:r w:rsidRPr="00186D52">
              <w:t>STENY suterén vonkajšie steny- vonkajší povrch</w:t>
            </w:r>
          </w:p>
        </w:tc>
        <w:tc>
          <w:tcPr>
            <w:tcW w:w="560" w:type="dxa"/>
            <w:tcBorders>
              <w:top w:val="nil"/>
              <w:left w:val="nil"/>
              <w:bottom w:val="single" w:sz="4" w:space="0" w:color="auto"/>
              <w:right w:val="single" w:sz="4" w:space="0" w:color="auto"/>
            </w:tcBorders>
            <w:noWrap/>
            <w:vAlign w:val="center"/>
            <w:hideMark/>
          </w:tcPr>
          <w:p w14:paraId="1F01608F" w14:textId="77777777" w:rsidR="00BD14E9" w:rsidRPr="00186D52" w:rsidRDefault="00BD14E9" w:rsidP="0082071E">
            <w:r w:rsidRPr="00186D52">
              <w:t>25</w:t>
            </w:r>
          </w:p>
        </w:tc>
        <w:tc>
          <w:tcPr>
            <w:tcW w:w="682" w:type="dxa"/>
            <w:tcBorders>
              <w:top w:val="nil"/>
              <w:left w:val="nil"/>
              <w:bottom w:val="single" w:sz="4" w:space="0" w:color="auto"/>
              <w:right w:val="single" w:sz="4" w:space="0" w:color="auto"/>
            </w:tcBorders>
            <w:noWrap/>
            <w:vAlign w:val="center"/>
            <w:hideMark/>
          </w:tcPr>
          <w:p w14:paraId="12E200D4" w14:textId="77777777" w:rsidR="00BD14E9" w:rsidRPr="00186D52" w:rsidRDefault="00BD14E9" w:rsidP="0082071E">
            <w:r w:rsidRPr="00186D52">
              <w:t>30</w:t>
            </w:r>
          </w:p>
        </w:tc>
        <w:tc>
          <w:tcPr>
            <w:tcW w:w="475" w:type="dxa"/>
            <w:tcBorders>
              <w:top w:val="nil"/>
              <w:left w:val="nil"/>
              <w:bottom w:val="single" w:sz="4" w:space="0" w:color="auto"/>
              <w:right w:val="single" w:sz="4" w:space="0" w:color="auto"/>
            </w:tcBorders>
            <w:noWrap/>
            <w:vAlign w:val="center"/>
            <w:hideMark/>
          </w:tcPr>
          <w:p w14:paraId="0346854F" w14:textId="77777777" w:rsidR="00BD14E9" w:rsidRPr="00186D52" w:rsidRDefault="00BD14E9" w:rsidP="0082071E">
            <w:r w:rsidRPr="00186D52">
              <w:t>30</w:t>
            </w:r>
          </w:p>
        </w:tc>
        <w:tc>
          <w:tcPr>
            <w:tcW w:w="597" w:type="dxa"/>
            <w:tcBorders>
              <w:top w:val="nil"/>
              <w:left w:val="nil"/>
              <w:bottom w:val="single" w:sz="4" w:space="0" w:color="auto"/>
              <w:right w:val="single" w:sz="4" w:space="0" w:color="auto"/>
            </w:tcBorders>
            <w:noWrap/>
            <w:vAlign w:val="center"/>
            <w:hideMark/>
          </w:tcPr>
          <w:p w14:paraId="4374D555" w14:textId="77777777" w:rsidR="00BD14E9" w:rsidRPr="00186D52" w:rsidRDefault="00BD14E9" w:rsidP="0082071E">
            <w:r w:rsidRPr="00186D52">
              <w:t>20</w:t>
            </w:r>
          </w:p>
        </w:tc>
        <w:tc>
          <w:tcPr>
            <w:tcW w:w="497" w:type="dxa"/>
            <w:tcBorders>
              <w:top w:val="nil"/>
              <w:left w:val="nil"/>
              <w:bottom w:val="single" w:sz="4" w:space="0" w:color="auto"/>
              <w:right w:val="single" w:sz="4" w:space="0" w:color="auto"/>
            </w:tcBorders>
            <w:noWrap/>
            <w:vAlign w:val="center"/>
            <w:hideMark/>
          </w:tcPr>
          <w:p w14:paraId="7428E91B" w14:textId="77777777" w:rsidR="00BD14E9" w:rsidRPr="00186D52" w:rsidRDefault="00BD14E9" w:rsidP="0082071E">
            <w:r w:rsidRPr="00186D52">
              <w:t>50</w:t>
            </w:r>
          </w:p>
        </w:tc>
      </w:tr>
      <w:tr w:rsidR="00BD14E9" w:rsidRPr="00186D52" w14:paraId="5EFCA444" w14:textId="77777777" w:rsidTr="00BD14E9">
        <w:trPr>
          <w:trHeight w:val="300"/>
          <w:jc w:val="center"/>
        </w:trPr>
        <w:tc>
          <w:tcPr>
            <w:tcW w:w="5320" w:type="dxa"/>
            <w:tcBorders>
              <w:top w:val="nil"/>
              <w:left w:val="single" w:sz="4" w:space="0" w:color="auto"/>
              <w:bottom w:val="single" w:sz="4" w:space="0" w:color="auto"/>
              <w:right w:val="single" w:sz="4" w:space="0" w:color="auto"/>
            </w:tcBorders>
            <w:noWrap/>
            <w:vAlign w:val="center"/>
            <w:hideMark/>
          </w:tcPr>
          <w:p w14:paraId="36F9B41C" w14:textId="77777777" w:rsidR="00BD14E9" w:rsidRPr="00186D52" w:rsidRDefault="00BD14E9" w:rsidP="0082071E">
            <w:r w:rsidRPr="00186D52">
              <w:t>STENY suterén vnútorné steny - vnútorný povrch</w:t>
            </w:r>
          </w:p>
        </w:tc>
        <w:tc>
          <w:tcPr>
            <w:tcW w:w="560" w:type="dxa"/>
            <w:tcBorders>
              <w:top w:val="nil"/>
              <w:left w:val="nil"/>
              <w:bottom w:val="single" w:sz="4" w:space="0" w:color="auto"/>
              <w:right w:val="single" w:sz="4" w:space="0" w:color="auto"/>
            </w:tcBorders>
            <w:noWrap/>
            <w:vAlign w:val="center"/>
            <w:hideMark/>
          </w:tcPr>
          <w:p w14:paraId="247F76D5" w14:textId="77777777" w:rsidR="00BD14E9" w:rsidRPr="00186D52" w:rsidRDefault="00BD14E9" w:rsidP="0082071E">
            <w:r w:rsidRPr="00186D52">
              <w:t>25</w:t>
            </w:r>
          </w:p>
        </w:tc>
        <w:tc>
          <w:tcPr>
            <w:tcW w:w="682" w:type="dxa"/>
            <w:tcBorders>
              <w:top w:val="nil"/>
              <w:left w:val="nil"/>
              <w:bottom w:val="single" w:sz="4" w:space="0" w:color="auto"/>
              <w:right w:val="single" w:sz="4" w:space="0" w:color="auto"/>
            </w:tcBorders>
            <w:noWrap/>
            <w:vAlign w:val="center"/>
            <w:hideMark/>
          </w:tcPr>
          <w:p w14:paraId="48FE88FE" w14:textId="77777777" w:rsidR="00BD14E9" w:rsidRPr="00186D52" w:rsidRDefault="00BD14E9" w:rsidP="0082071E">
            <w:r w:rsidRPr="00186D52">
              <w:t>30</w:t>
            </w:r>
          </w:p>
        </w:tc>
        <w:tc>
          <w:tcPr>
            <w:tcW w:w="475" w:type="dxa"/>
            <w:tcBorders>
              <w:top w:val="nil"/>
              <w:left w:val="nil"/>
              <w:bottom w:val="single" w:sz="4" w:space="0" w:color="auto"/>
              <w:right w:val="single" w:sz="4" w:space="0" w:color="auto"/>
            </w:tcBorders>
            <w:noWrap/>
            <w:vAlign w:val="center"/>
            <w:hideMark/>
          </w:tcPr>
          <w:p w14:paraId="67DA5A47" w14:textId="77777777" w:rsidR="00BD14E9" w:rsidRPr="00186D52" w:rsidRDefault="00BD14E9" w:rsidP="0082071E">
            <w:r w:rsidRPr="00186D52">
              <w:t>30</w:t>
            </w:r>
          </w:p>
        </w:tc>
        <w:tc>
          <w:tcPr>
            <w:tcW w:w="597" w:type="dxa"/>
            <w:tcBorders>
              <w:top w:val="nil"/>
              <w:left w:val="nil"/>
              <w:bottom w:val="single" w:sz="4" w:space="0" w:color="auto"/>
              <w:right w:val="single" w:sz="4" w:space="0" w:color="auto"/>
            </w:tcBorders>
            <w:noWrap/>
            <w:vAlign w:val="center"/>
            <w:hideMark/>
          </w:tcPr>
          <w:p w14:paraId="3EC6461C" w14:textId="77777777" w:rsidR="00BD14E9" w:rsidRPr="00186D52" w:rsidRDefault="00BD14E9" w:rsidP="0082071E">
            <w:r w:rsidRPr="00186D52">
              <w:t>5</w:t>
            </w:r>
          </w:p>
        </w:tc>
        <w:tc>
          <w:tcPr>
            <w:tcW w:w="497" w:type="dxa"/>
            <w:tcBorders>
              <w:top w:val="nil"/>
              <w:left w:val="nil"/>
              <w:bottom w:val="single" w:sz="4" w:space="0" w:color="auto"/>
              <w:right w:val="single" w:sz="4" w:space="0" w:color="auto"/>
            </w:tcBorders>
            <w:noWrap/>
            <w:vAlign w:val="center"/>
            <w:hideMark/>
          </w:tcPr>
          <w:p w14:paraId="577C84B9" w14:textId="639828A0" w:rsidR="00BD14E9" w:rsidRPr="00186D52" w:rsidRDefault="00BD14E9" w:rsidP="0082071E">
            <w:r w:rsidRPr="00186D52">
              <w:t>3</w:t>
            </w:r>
            <w:r w:rsidR="00B83310">
              <w:t>5</w:t>
            </w:r>
          </w:p>
        </w:tc>
      </w:tr>
      <w:tr w:rsidR="00BD14E9" w:rsidRPr="00186D52" w14:paraId="5E356566" w14:textId="77777777" w:rsidTr="00BD14E9">
        <w:trPr>
          <w:trHeight w:val="300"/>
          <w:jc w:val="center"/>
        </w:trPr>
        <w:tc>
          <w:tcPr>
            <w:tcW w:w="5320" w:type="dxa"/>
            <w:tcBorders>
              <w:top w:val="nil"/>
              <w:left w:val="single" w:sz="4" w:space="0" w:color="auto"/>
              <w:bottom w:val="single" w:sz="4" w:space="0" w:color="auto"/>
              <w:right w:val="single" w:sz="4" w:space="0" w:color="auto"/>
            </w:tcBorders>
            <w:noWrap/>
            <w:vAlign w:val="center"/>
            <w:hideMark/>
          </w:tcPr>
          <w:p w14:paraId="1D36B699" w14:textId="77777777" w:rsidR="00BD14E9" w:rsidRPr="00186D52" w:rsidRDefault="00BD14E9" w:rsidP="0082071E">
            <w:r w:rsidRPr="00186D52">
              <w:t>STENY nadzemná časť</w:t>
            </w:r>
          </w:p>
        </w:tc>
        <w:tc>
          <w:tcPr>
            <w:tcW w:w="560" w:type="dxa"/>
            <w:tcBorders>
              <w:top w:val="nil"/>
              <w:left w:val="nil"/>
              <w:bottom w:val="single" w:sz="4" w:space="0" w:color="auto"/>
              <w:right w:val="single" w:sz="4" w:space="0" w:color="auto"/>
            </w:tcBorders>
            <w:noWrap/>
            <w:vAlign w:val="center"/>
            <w:hideMark/>
          </w:tcPr>
          <w:p w14:paraId="5707C2A7" w14:textId="77777777" w:rsidR="00BD14E9" w:rsidRPr="00186D52" w:rsidRDefault="00BD14E9" w:rsidP="0082071E">
            <w:r w:rsidRPr="00186D52">
              <w:t>20</w:t>
            </w:r>
          </w:p>
        </w:tc>
        <w:tc>
          <w:tcPr>
            <w:tcW w:w="682" w:type="dxa"/>
            <w:tcBorders>
              <w:top w:val="nil"/>
              <w:left w:val="nil"/>
              <w:bottom w:val="single" w:sz="4" w:space="0" w:color="auto"/>
              <w:right w:val="single" w:sz="4" w:space="0" w:color="auto"/>
            </w:tcBorders>
            <w:noWrap/>
            <w:vAlign w:val="center"/>
            <w:hideMark/>
          </w:tcPr>
          <w:p w14:paraId="5FC36DE9" w14:textId="77777777" w:rsidR="00BD14E9" w:rsidRPr="00186D52" w:rsidRDefault="00BD14E9" w:rsidP="0082071E">
            <w:r w:rsidRPr="00186D52">
              <w:t>10</w:t>
            </w:r>
          </w:p>
        </w:tc>
        <w:tc>
          <w:tcPr>
            <w:tcW w:w="475" w:type="dxa"/>
            <w:tcBorders>
              <w:top w:val="nil"/>
              <w:left w:val="nil"/>
              <w:bottom w:val="single" w:sz="4" w:space="0" w:color="auto"/>
              <w:right w:val="single" w:sz="4" w:space="0" w:color="auto"/>
            </w:tcBorders>
            <w:noWrap/>
            <w:vAlign w:val="center"/>
            <w:hideMark/>
          </w:tcPr>
          <w:p w14:paraId="675C7D67" w14:textId="77777777" w:rsidR="00BD14E9" w:rsidRPr="00186D52" w:rsidRDefault="00BD14E9" w:rsidP="0082071E">
            <w:r w:rsidRPr="00186D52">
              <w:t>20</w:t>
            </w:r>
          </w:p>
        </w:tc>
        <w:tc>
          <w:tcPr>
            <w:tcW w:w="597" w:type="dxa"/>
            <w:tcBorders>
              <w:top w:val="nil"/>
              <w:left w:val="nil"/>
              <w:bottom w:val="single" w:sz="4" w:space="0" w:color="auto"/>
              <w:right w:val="single" w:sz="4" w:space="0" w:color="auto"/>
            </w:tcBorders>
            <w:noWrap/>
            <w:vAlign w:val="center"/>
            <w:hideMark/>
          </w:tcPr>
          <w:p w14:paraId="6243B8A0" w14:textId="77777777" w:rsidR="00BD14E9" w:rsidRPr="00186D52" w:rsidRDefault="00BD14E9" w:rsidP="0082071E">
            <w:r w:rsidRPr="00186D52">
              <w:t>5</w:t>
            </w:r>
          </w:p>
        </w:tc>
        <w:tc>
          <w:tcPr>
            <w:tcW w:w="497" w:type="dxa"/>
            <w:tcBorders>
              <w:top w:val="nil"/>
              <w:left w:val="nil"/>
              <w:bottom w:val="single" w:sz="4" w:space="0" w:color="auto"/>
              <w:right w:val="single" w:sz="4" w:space="0" w:color="auto"/>
            </w:tcBorders>
            <w:noWrap/>
            <w:vAlign w:val="center"/>
            <w:hideMark/>
          </w:tcPr>
          <w:p w14:paraId="5B0EB4A8" w14:textId="77777777" w:rsidR="00BD14E9" w:rsidRPr="00186D52" w:rsidRDefault="00BD14E9" w:rsidP="0082071E">
            <w:r w:rsidRPr="00186D52">
              <w:t>25</w:t>
            </w:r>
          </w:p>
        </w:tc>
      </w:tr>
      <w:tr w:rsidR="00BD14E9" w:rsidRPr="00186D52" w14:paraId="52C6EBAF" w14:textId="77777777" w:rsidTr="00BD14E9">
        <w:trPr>
          <w:trHeight w:val="300"/>
          <w:jc w:val="center"/>
        </w:trPr>
        <w:tc>
          <w:tcPr>
            <w:tcW w:w="5320" w:type="dxa"/>
            <w:tcBorders>
              <w:top w:val="nil"/>
              <w:left w:val="single" w:sz="4" w:space="0" w:color="auto"/>
              <w:bottom w:val="nil"/>
              <w:right w:val="single" w:sz="4" w:space="0" w:color="auto"/>
            </w:tcBorders>
            <w:noWrap/>
            <w:vAlign w:val="center"/>
            <w:hideMark/>
          </w:tcPr>
          <w:p w14:paraId="417FE820" w14:textId="77777777" w:rsidR="00BD14E9" w:rsidRPr="00186D52" w:rsidRDefault="00BD14E9" w:rsidP="0082071E">
            <w:r w:rsidRPr="00186D52">
              <w:t>STROPNÉ DOSKY</w:t>
            </w:r>
          </w:p>
        </w:tc>
        <w:tc>
          <w:tcPr>
            <w:tcW w:w="560" w:type="dxa"/>
            <w:tcBorders>
              <w:top w:val="nil"/>
              <w:left w:val="nil"/>
              <w:bottom w:val="nil"/>
              <w:right w:val="single" w:sz="4" w:space="0" w:color="auto"/>
            </w:tcBorders>
            <w:noWrap/>
            <w:vAlign w:val="center"/>
            <w:hideMark/>
          </w:tcPr>
          <w:p w14:paraId="62F8E6F2" w14:textId="77777777" w:rsidR="00BD14E9" w:rsidRPr="00186D52" w:rsidRDefault="00BD14E9" w:rsidP="0082071E">
            <w:r w:rsidRPr="00186D52">
              <w:t>20</w:t>
            </w:r>
          </w:p>
        </w:tc>
        <w:tc>
          <w:tcPr>
            <w:tcW w:w="682" w:type="dxa"/>
            <w:tcBorders>
              <w:top w:val="nil"/>
              <w:left w:val="nil"/>
              <w:bottom w:val="nil"/>
              <w:right w:val="single" w:sz="4" w:space="0" w:color="auto"/>
            </w:tcBorders>
            <w:noWrap/>
            <w:vAlign w:val="center"/>
            <w:hideMark/>
          </w:tcPr>
          <w:p w14:paraId="01C0AB28" w14:textId="77777777" w:rsidR="00BD14E9" w:rsidRPr="00186D52" w:rsidRDefault="00BD14E9" w:rsidP="0082071E">
            <w:r w:rsidRPr="00186D52">
              <w:t>10</w:t>
            </w:r>
          </w:p>
        </w:tc>
        <w:tc>
          <w:tcPr>
            <w:tcW w:w="475" w:type="dxa"/>
            <w:tcBorders>
              <w:top w:val="nil"/>
              <w:left w:val="nil"/>
              <w:bottom w:val="nil"/>
              <w:right w:val="single" w:sz="4" w:space="0" w:color="auto"/>
            </w:tcBorders>
            <w:noWrap/>
            <w:vAlign w:val="center"/>
            <w:hideMark/>
          </w:tcPr>
          <w:p w14:paraId="5772DDD2" w14:textId="77777777" w:rsidR="00BD14E9" w:rsidRPr="00186D52" w:rsidRDefault="00BD14E9" w:rsidP="0082071E">
            <w:r w:rsidRPr="00186D52">
              <w:t>20</w:t>
            </w:r>
          </w:p>
        </w:tc>
        <w:tc>
          <w:tcPr>
            <w:tcW w:w="597" w:type="dxa"/>
            <w:tcBorders>
              <w:top w:val="nil"/>
              <w:left w:val="nil"/>
              <w:bottom w:val="nil"/>
              <w:right w:val="single" w:sz="4" w:space="0" w:color="auto"/>
            </w:tcBorders>
            <w:noWrap/>
            <w:vAlign w:val="center"/>
            <w:hideMark/>
          </w:tcPr>
          <w:p w14:paraId="6CB49549" w14:textId="77777777" w:rsidR="00BD14E9" w:rsidRPr="00186D52" w:rsidRDefault="00BD14E9" w:rsidP="0082071E">
            <w:r w:rsidRPr="00186D52">
              <w:t>5</w:t>
            </w:r>
          </w:p>
        </w:tc>
        <w:tc>
          <w:tcPr>
            <w:tcW w:w="497" w:type="dxa"/>
            <w:tcBorders>
              <w:top w:val="nil"/>
              <w:left w:val="nil"/>
              <w:bottom w:val="nil"/>
              <w:right w:val="single" w:sz="4" w:space="0" w:color="auto"/>
            </w:tcBorders>
            <w:noWrap/>
            <w:vAlign w:val="center"/>
            <w:hideMark/>
          </w:tcPr>
          <w:p w14:paraId="66CFF3C0" w14:textId="77777777" w:rsidR="00BD14E9" w:rsidRPr="00186D52" w:rsidRDefault="00BD14E9" w:rsidP="0082071E">
            <w:r w:rsidRPr="00186D52">
              <w:t>25</w:t>
            </w:r>
          </w:p>
        </w:tc>
      </w:tr>
      <w:tr w:rsidR="00BD14E9" w:rsidRPr="00186D52" w14:paraId="70139F90" w14:textId="77777777" w:rsidTr="00BD14E9">
        <w:trPr>
          <w:trHeight w:val="300"/>
          <w:jc w:val="center"/>
        </w:trPr>
        <w:tc>
          <w:tcPr>
            <w:tcW w:w="5320" w:type="dxa"/>
            <w:tcBorders>
              <w:top w:val="nil"/>
              <w:left w:val="single" w:sz="4" w:space="0" w:color="auto"/>
              <w:bottom w:val="single" w:sz="4" w:space="0" w:color="auto"/>
              <w:right w:val="single" w:sz="4" w:space="0" w:color="auto"/>
            </w:tcBorders>
            <w:noWrap/>
            <w:vAlign w:val="center"/>
          </w:tcPr>
          <w:p w14:paraId="344C77BC" w14:textId="77777777" w:rsidR="00BD14E9" w:rsidRPr="00186D52" w:rsidRDefault="00BD14E9" w:rsidP="0082071E"/>
        </w:tc>
        <w:tc>
          <w:tcPr>
            <w:tcW w:w="560" w:type="dxa"/>
            <w:tcBorders>
              <w:top w:val="nil"/>
              <w:left w:val="nil"/>
              <w:bottom w:val="single" w:sz="4" w:space="0" w:color="auto"/>
              <w:right w:val="single" w:sz="4" w:space="0" w:color="auto"/>
            </w:tcBorders>
            <w:noWrap/>
            <w:vAlign w:val="center"/>
          </w:tcPr>
          <w:p w14:paraId="749A34FF" w14:textId="77777777" w:rsidR="00BD14E9" w:rsidRPr="00186D52" w:rsidRDefault="00BD14E9" w:rsidP="0082071E"/>
        </w:tc>
        <w:tc>
          <w:tcPr>
            <w:tcW w:w="682" w:type="dxa"/>
            <w:tcBorders>
              <w:top w:val="nil"/>
              <w:left w:val="nil"/>
              <w:bottom w:val="single" w:sz="4" w:space="0" w:color="auto"/>
              <w:right w:val="single" w:sz="4" w:space="0" w:color="auto"/>
            </w:tcBorders>
            <w:noWrap/>
            <w:vAlign w:val="center"/>
          </w:tcPr>
          <w:p w14:paraId="5AF00256" w14:textId="77777777" w:rsidR="00BD14E9" w:rsidRPr="00186D52" w:rsidRDefault="00BD14E9" w:rsidP="0082071E"/>
        </w:tc>
        <w:tc>
          <w:tcPr>
            <w:tcW w:w="475" w:type="dxa"/>
            <w:tcBorders>
              <w:top w:val="nil"/>
              <w:left w:val="nil"/>
              <w:bottom w:val="single" w:sz="4" w:space="0" w:color="auto"/>
              <w:right w:val="single" w:sz="4" w:space="0" w:color="auto"/>
            </w:tcBorders>
            <w:noWrap/>
            <w:vAlign w:val="center"/>
          </w:tcPr>
          <w:p w14:paraId="44968611" w14:textId="77777777" w:rsidR="00BD14E9" w:rsidRPr="00186D52" w:rsidRDefault="00BD14E9" w:rsidP="0082071E"/>
        </w:tc>
        <w:tc>
          <w:tcPr>
            <w:tcW w:w="597" w:type="dxa"/>
            <w:tcBorders>
              <w:top w:val="nil"/>
              <w:left w:val="nil"/>
              <w:bottom w:val="single" w:sz="4" w:space="0" w:color="auto"/>
              <w:right w:val="single" w:sz="4" w:space="0" w:color="auto"/>
            </w:tcBorders>
            <w:noWrap/>
            <w:vAlign w:val="center"/>
          </w:tcPr>
          <w:p w14:paraId="5DA2186F" w14:textId="77777777" w:rsidR="00BD14E9" w:rsidRPr="00186D52" w:rsidRDefault="00BD14E9" w:rsidP="0082071E"/>
        </w:tc>
        <w:tc>
          <w:tcPr>
            <w:tcW w:w="497" w:type="dxa"/>
            <w:tcBorders>
              <w:top w:val="nil"/>
              <w:left w:val="nil"/>
              <w:bottom w:val="single" w:sz="4" w:space="0" w:color="auto"/>
              <w:right w:val="single" w:sz="4" w:space="0" w:color="auto"/>
            </w:tcBorders>
            <w:noWrap/>
            <w:vAlign w:val="center"/>
          </w:tcPr>
          <w:p w14:paraId="2E90477F" w14:textId="77777777" w:rsidR="00BD14E9" w:rsidRPr="00186D52" w:rsidRDefault="00BD14E9" w:rsidP="0082071E"/>
        </w:tc>
      </w:tr>
    </w:tbl>
    <w:p w14:paraId="3BDD3BA4" w14:textId="77777777" w:rsidR="00BD14E9" w:rsidRPr="00186D52" w:rsidRDefault="00BD14E9" w:rsidP="0082071E">
      <w:pPr>
        <w:rPr>
          <w:lang w:eastAsia="en-US"/>
        </w:rPr>
      </w:pPr>
    </w:p>
    <w:p w14:paraId="4C959F7F" w14:textId="77312644" w:rsidR="00BA7AA7" w:rsidRPr="00186D52" w:rsidRDefault="00BD14E9" w:rsidP="00BA7AA7">
      <w:r w:rsidRPr="00186D52">
        <w:t xml:space="preserve">Krytie výstuže betónom je navrhnuté podľa STN EN 1992-1-1. Krytie výstuže treba preveriť so stanovením krytím na danom výkrese, v prípade nezrovnalosti treba kontaktovať projektanta </w:t>
      </w:r>
      <w:proofErr w:type="spellStart"/>
      <w:r w:rsidRPr="00186D52">
        <w:t>statiky.</w:t>
      </w:r>
      <w:r w:rsidR="00BA7AA7">
        <w:t>Krytie</w:t>
      </w:r>
      <w:proofErr w:type="spellEnd"/>
      <w:r w:rsidR="00BA7AA7">
        <w:t xml:space="preserve"> na výkrese je nadradené tejto tabuľke.</w:t>
      </w:r>
    </w:p>
    <w:p w14:paraId="6167B80F" w14:textId="3326D1D2" w:rsidR="00BD14E9" w:rsidRPr="00186D52" w:rsidRDefault="00BD14E9" w:rsidP="0082071E">
      <w:r w:rsidRPr="00186D52">
        <w:rPr>
          <w:noProof/>
        </w:rPr>
        <w:drawing>
          <wp:inline distT="0" distB="0" distL="0" distR="0" wp14:anchorId="21C70381" wp14:editId="3A4CE62B">
            <wp:extent cx="5762625" cy="1133475"/>
            <wp:effectExtent l="0" t="0" r="9525" b="9525"/>
            <wp:docPr id="11" name="Obrázok 11"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descr="Obrázok, na ktorom je text&#10;&#10;Automaticky generovaný popi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2625" cy="1133475"/>
                    </a:xfrm>
                    <a:prstGeom prst="rect">
                      <a:avLst/>
                    </a:prstGeom>
                    <a:noFill/>
                    <a:ln>
                      <a:noFill/>
                    </a:ln>
                  </pic:spPr>
                </pic:pic>
              </a:graphicData>
            </a:graphic>
          </wp:inline>
        </w:drawing>
      </w:r>
    </w:p>
    <w:p w14:paraId="630CEFA3" w14:textId="69947353" w:rsidR="00BD14E9" w:rsidRPr="00186D52" w:rsidRDefault="00BD14E9" w:rsidP="0082071E">
      <w:r w:rsidRPr="00186D52">
        <w:rPr>
          <w:noProof/>
        </w:rPr>
        <w:drawing>
          <wp:inline distT="0" distB="0" distL="0" distR="0" wp14:anchorId="6ADE2901" wp14:editId="3087ECCE">
            <wp:extent cx="5753100" cy="2771775"/>
            <wp:effectExtent l="0" t="0" r="0" b="9525"/>
            <wp:docPr id="10" name="Obrázok 10"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rázok, na ktorom je stôl&#10;&#10;Automaticky generovaný popi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100" cy="2771775"/>
                    </a:xfrm>
                    <a:prstGeom prst="rect">
                      <a:avLst/>
                    </a:prstGeom>
                    <a:noFill/>
                    <a:ln>
                      <a:noFill/>
                    </a:ln>
                  </pic:spPr>
                </pic:pic>
              </a:graphicData>
            </a:graphic>
          </wp:inline>
        </w:drawing>
      </w:r>
    </w:p>
    <w:p w14:paraId="02523867" w14:textId="707FE4C0" w:rsidR="00BD14E9" w:rsidRPr="00186D52" w:rsidRDefault="00BD14E9" w:rsidP="0082071E">
      <w:r w:rsidRPr="00186D52">
        <w:rPr>
          <w:noProof/>
        </w:rPr>
        <w:drawing>
          <wp:inline distT="0" distB="0" distL="0" distR="0" wp14:anchorId="67D7ED98" wp14:editId="5EA163D6">
            <wp:extent cx="5753100" cy="2295525"/>
            <wp:effectExtent l="0" t="0" r="0" b="9525"/>
            <wp:docPr id="8" name="Obrázok 8"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descr="Obrázok, na ktorom je stôl&#10;&#10;Automaticky generovaný popi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3100" cy="2295525"/>
                    </a:xfrm>
                    <a:prstGeom prst="rect">
                      <a:avLst/>
                    </a:prstGeom>
                    <a:noFill/>
                    <a:ln>
                      <a:noFill/>
                    </a:ln>
                  </pic:spPr>
                </pic:pic>
              </a:graphicData>
            </a:graphic>
          </wp:inline>
        </w:drawing>
      </w:r>
    </w:p>
    <w:p w14:paraId="274A8862" w14:textId="77777777" w:rsidR="00BD14E9" w:rsidRPr="00186D52" w:rsidRDefault="00BD14E9" w:rsidP="0082071E"/>
    <w:p w14:paraId="715EDD96" w14:textId="77777777" w:rsidR="00BD14E9" w:rsidRPr="00186D52" w:rsidRDefault="00BD14E9" w:rsidP="00E15F5A">
      <w:pPr>
        <w:pStyle w:val="Nadpis2"/>
      </w:pPr>
      <w:bookmarkStart w:id="118" w:name="_Toc58885604"/>
      <w:bookmarkStart w:id="119" w:name="_Toc109830962"/>
      <w:bookmarkStart w:id="120" w:name="_Toc151409805"/>
      <w:r w:rsidRPr="00186D52">
        <w:t>Oceľové konštrukcie</w:t>
      </w:r>
      <w:bookmarkEnd w:id="118"/>
      <w:bookmarkEnd w:id="119"/>
      <w:bookmarkEnd w:id="120"/>
    </w:p>
    <w:p w14:paraId="5F67A6FF" w14:textId="77777777" w:rsidR="00BD14E9" w:rsidRPr="00186D52" w:rsidRDefault="00BD14E9" w:rsidP="0082071E">
      <w:pPr>
        <w:rPr>
          <w:lang w:eastAsia="cs-CZ"/>
        </w:rPr>
      </w:pPr>
      <w:r w:rsidRPr="00186D52">
        <w:rPr>
          <w:lang w:eastAsia="cs-CZ"/>
        </w:rPr>
        <w:t xml:space="preserve">Navrhnuté konštrukcie sú z oceľových profilov za tepla valcovaných v pevnostnej triede S235 podľa STN EN 10025-1, pokiaľ nie je na výkrese stanovené inak. Dodávka bude s dokumentami kontroly </w:t>
      </w:r>
      <w:proofErr w:type="spellStart"/>
      <w:r w:rsidRPr="00186D52">
        <w:rPr>
          <w:lang w:eastAsia="cs-CZ"/>
        </w:rPr>
        <w:t>jakosti</w:t>
      </w:r>
      <w:proofErr w:type="spellEnd"/>
      <w:r w:rsidRPr="00186D52">
        <w:rPr>
          <w:lang w:eastAsia="cs-CZ"/>
        </w:rPr>
        <w:t xml:space="preserve"> st. 2.2 podľa STN EN 10204.</w:t>
      </w:r>
    </w:p>
    <w:p w14:paraId="267E66DF" w14:textId="77777777" w:rsidR="00BD14E9" w:rsidRPr="00186D52" w:rsidRDefault="00BD14E9" w:rsidP="0082071E">
      <w:pPr>
        <w:rPr>
          <w:lang w:eastAsia="cs-CZ"/>
        </w:rPr>
      </w:pPr>
      <w:r w:rsidRPr="00186D52">
        <w:rPr>
          <w:lang w:eastAsia="cs-CZ"/>
        </w:rPr>
        <w:t>Medza pevnosti a </w:t>
      </w:r>
      <w:proofErr w:type="spellStart"/>
      <w:r w:rsidRPr="00186D52">
        <w:rPr>
          <w:lang w:eastAsia="cs-CZ"/>
        </w:rPr>
        <w:t>klzu</w:t>
      </w:r>
      <w:proofErr w:type="spellEnd"/>
      <w:r w:rsidRPr="00186D52">
        <w:rPr>
          <w:lang w:eastAsia="cs-CZ"/>
        </w:rPr>
        <w:t xml:space="preserve"> materiálu podľa STN EN 1993-1-8 viď. nasledujúcu tabuľku:</w:t>
      </w:r>
    </w:p>
    <w:tbl>
      <w:tblPr>
        <w:tblStyle w:val="Mriekatabuky"/>
        <w:tblW w:w="0" w:type="auto"/>
        <w:tblInd w:w="0" w:type="dxa"/>
        <w:tblLook w:val="04A0" w:firstRow="1" w:lastRow="0" w:firstColumn="1" w:lastColumn="0" w:noHBand="0" w:noVBand="1"/>
      </w:tblPr>
      <w:tblGrid>
        <w:gridCol w:w="3020"/>
        <w:gridCol w:w="3020"/>
        <w:gridCol w:w="3020"/>
      </w:tblGrid>
      <w:tr w:rsidR="00BD14E9" w:rsidRPr="00186D52" w14:paraId="4820BFA0" w14:textId="77777777" w:rsidTr="00BD14E9">
        <w:tc>
          <w:tcPr>
            <w:tcW w:w="3020" w:type="dxa"/>
            <w:tcBorders>
              <w:top w:val="single" w:sz="4" w:space="0" w:color="auto"/>
              <w:left w:val="single" w:sz="4" w:space="0" w:color="auto"/>
              <w:bottom w:val="single" w:sz="4" w:space="0" w:color="auto"/>
              <w:right w:val="single" w:sz="4" w:space="0" w:color="auto"/>
            </w:tcBorders>
            <w:hideMark/>
          </w:tcPr>
          <w:p w14:paraId="5A3D3182" w14:textId="77777777" w:rsidR="00BD14E9" w:rsidRPr="00186D52" w:rsidRDefault="00BD14E9" w:rsidP="0082071E">
            <w:pPr>
              <w:pStyle w:val="Text"/>
            </w:pPr>
            <w:r w:rsidRPr="00186D52">
              <w:t>Oceľ</w:t>
            </w:r>
          </w:p>
        </w:tc>
        <w:tc>
          <w:tcPr>
            <w:tcW w:w="3020" w:type="dxa"/>
            <w:tcBorders>
              <w:top w:val="single" w:sz="4" w:space="0" w:color="auto"/>
              <w:left w:val="single" w:sz="4" w:space="0" w:color="auto"/>
              <w:bottom w:val="single" w:sz="4" w:space="0" w:color="auto"/>
              <w:right w:val="single" w:sz="4" w:space="0" w:color="auto"/>
            </w:tcBorders>
            <w:hideMark/>
          </w:tcPr>
          <w:p w14:paraId="78A1206A" w14:textId="77777777" w:rsidR="00BD14E9" w:rsidRPr="00186D52" w:rsidRDefault="00BD14E9" w:rsidP="0082071E">
            <w:pPr>
              <w:pStyle w:val="Text"/>
            </w:pPr>
            <w:r w:rsidRPr="00186D52">
              <w:t>S235 (MPa)</w:t>
            </w:r>
          </w:p>
        </w:tc>
        <w:tc>
          <w:tcPr>
            <w:tcW w:w="3020" w:type="dxa"/>
            <w:tcBorders>
              <w:top w:val="single" w:sz="4" w:space="0" w:color="auto"/>
              <w:left w:val="single" w:sz="4" w:space="0" w:color="auto"/>
              <w:bottom w:val="single" w:sz="4" w:space="0" w:color="auto"/>
              <w:right w:val="single" w:sz="4" w:space="0" w:color="auto"/>
            </w:tcBorders>
            <w:hideMark/>
          </w:tcPr>
          <w:p w14:paraId="58657AB1" w14:textId="77777777" w:rsidR="00BD14E9" w:rsidRPr="00186D52" w:rsidRDefault="00BD14E9" w:rsidP="0082071E">
            <w:pPr>
              <w:pStyle w:val="Text"/>
            </w:pPr>
            <w:r w:rsidRPr="00186D52">
              <w:t>S355 (MPa)</w:t>
            </w:r>
          </w:p>
        </w:tc>
      </w:tr>
      <w:tr w:rsidR="00BD14E9" w:rsidRPr="00186D52" w14:paraId="0A49A883" w14:textId="77777777" w:rsidTr="00BD14E9">
        <w:tc>
          <w:tcPr>
            <w:tcW w:w="3020" w:type="dxa"/>
            <w:tcBorders>
              <w:top w:val="single" w:sz="4" w:space="0" w:color="auto"/>
              <w:left w:val="single" w:sz="4" w:space="0" w:color="auto"/>
              <w:bottom w:val="single" w:sz="4" w:space="0" w:color="auto"/>
              <w:right w:val="single" w:sz="4" w:space="0" w:color="auto"/>
            </w:tcBorders>
            <w:hideMark/>
          </w:tcPr>
          <w:p w14:paraId="2B644979" w14:textId="77777777" w:rsidR="00BD14E9" w:rsidRPr="00186D52" w:rsidRDefault="00BD14E9" w:rsidP="0082071E">
            <w:pPr>
              <w:pStyle w:val="Text"/>
            </w:pPr>
            <w:r w:rsidRPr="00186D52">
              <w:t xml:space="preserve">Medza </w:t>
            </w:r>
            <w:proofErr w:type="spellStart"/>
            <w:r w:rsidRPr="00186D52">
              <w:t>klzu</w:t>
            </w:r>
            <w:proofErr w:type="spellEnd"/>
            <w:r w:rsidRPr="00186D52">
              <w:t>,  t &lt; 40 mm</w:t>
            </w:r>
          </w:p>
        </w:tc>
        <w:tc>
          <w:tcPr>
            <w:tcW w:w="3020" w:type="dxa"/>
            <w:tcBorders>
              <w:top w:val="single" w:sz="4" w:space="0" w:color="auto"/>
              <w:left w:val="single" w:sz="4" w:space="0" w:color="auto"/>
              <w:bottom w:val="single" w:sz="4" w:space="0" w:color="auto"/>
              <w:right w:val="single" w:sz="4" w:space="0" w:color="auto"/>
            </w:tcBorders>
            <w:hideMark/>
          </w:tcPr>
          <w:p w14:paraId="41637376" w14:textId="77777777" w:rsidR="00BD14E9" w:rsidRPr="00186D52" w:rsidRDefault="00BD14E9" w:rsidP="0082071E">
            <w:pPr>
              <w:pStyle w:val="Text"/>
            </w:pPr>
            <w:r w:rsidRPr="00186D52">
              <w:t>235 - 305</w:t>
            </w:r>
          </w:p>
        </w:tc>
        <w:tc>
          <w:tcPr>
            <w:tcW w:w="3020" w:type="dxa"/>
            <w:tcBorders>
              <w:top w:val="single" w:sz="4" w:space="0" w:color="auto"/>
              <w:left w:val="single" w:sz="4" w:space="0" w:color="auto"/>
              <w:bottom w:val="single" w:sz="4" w:space="0" w:color="auto"/>
              <w:right w:val="single" w:sz="4" w:space="0" w:color="auto"/>
            </w:tcBorders>
            <w:hideMark/>
          </w:tcPr>
          <w:p w14:paraId="1F513ACE" w14:textId="77777777" w:rsidR="00BD14E9" w:rsidRPr="00186D52" w:rsidRDefault="00BD14E9" w:rsidP="0082071E">
            <w:pPr>
              <w:pStyle w:val="Text"/>
            </w:pPr>
            <w:r w:rsidRPr="00186D52">
              <w:t>355 - 461</w:t>
            </w:r>
          </w:p>
        </w:tc>
      </w:tr>
      <w:tr w:rsidR="00BD14E9" w:rsidRPr="00186D52" w14:paraId="4CBEC0AC" w14:textId="77777777" w:rsidTr="00BD14E9">
        <w:tc>
          <w:tcPr>
            <w:tcW w:w="3020" w:type="dxa"/>
            <w:tcBorders>
              <w:top w:val="single" w:sz="4" w:space="0" w:color="auto"/>
              <w:left w:val="single" w:sz="4" w:space="0" w:color="auto"/>
              <w:bottom w:val="single" w:sz="4" w:space="0" w:color="auto"/>
              <w:right w:val="single" w:sz="4" w:space="0" w:color="auto"/>
            </w:tcBorders>
            <w:hideMark/>
          </w:tcPr>
          <w:p w14:paraId="46D25B7E" w14:textId="77777777" w:rsidR="00BD14E9" w:rsidRPr="00186D52" w:rsidRDefault="00BD14E9" w:rsidP="0082071E">
            <w:pPr>
              <w:pStyle w:val="Text"/>
            </w:pPr>
            <w:r w:rsidRPr="00186D52">
              <w:t>Medza pevnosti,  t &lt; 40 mm</w:t>
            </w:r>
          </w:p>
        </w:tc>
        <w:tc>
          <w:tcPr>
            <w:tcW w:w="3020" w:type="dxa"/>
            <w:tcBorders>
              <w:top w:val="single" w:sz="4" w:space="0" w:color="auto"/>
              <w:left w:val="single" w:sz="4" w:space="0" w:color="auto"/>
              <w:bottom w:val="single" w:sz="4" w:space="0" w:color="auto"/>
              <w:right w:val="single" w:sz="4" w:space="0" w:color="auto"/>
            </w:tcBorders>
            <w:hideMark/>
          </w:tcPr>
          <w:p w14:paraId="0F0CC991" w14:textId="77777777" w:rsidR="00BD14E9" w:rsidRPr="00186D52" w:rsidRDefault="00BD14E9" w:rsidP="0082071E">
            <w:pPr>
              <w:pStyle w:val="Text"/>
            </w:pPr>
            <w:r w:rsidRPr="00186D52">
              <w:t>324 - 432</w:t>
            </w:r>
          </w:p>
        </w:tc>
        <w:tc>
          <w:tcPr>
            <w:tcW w:w="3020" w:type="dxa"/>
            <w:tcBorders>
              <w:top w:val="single" w:sz="4" w:space="0" w:color="auto"/>
              <w:left w:val="single" w:sz="4" w:space="0" w:color="auto"/>
              <w:bottom w:val="single" w:sz="4" w:space="0" w:color="auto"/>
              <w:right w:val="single" w:sz="4" w:space="0" w:color="auto"/>
            </w:tcBorders>
            <w:hideMark/>
          </w:tcPr>
          <w:p w14:paraId="789D7C84" w14:textId="77777777" w:rsidR="00BD14E9" w:rsidRPr="00186D52" w:rsidRDefault="00BD14E9" w:rsidP="0082071E">
            <w:pPr>
              <w:pStyle w:val="Text"/>
            </w:pPr>
            <w:r w:rsidRPr="00186D52">
              <w:t>459 - 612</w:t>
            </w:r>
          </w:p>
        </w:tc>
      </w:tr>
      <w:tr w:rsidR="00BD14E9" w:rsidRPr="00186D52" w14:paraId="306D2F9F" w14:textId="77777777" w:rsidTr="00BD14E9">
        <w:tc>
          <w:tcPr>
            <w:tcW w:w="3020" w:type="dxa"/>
            <w:tcBorders>
              <w:top w:val="single" w:sz="4" w:space="0" w:color="auto"/>
              <w:left w:val="single" w:sz="4" w:space="0" w:color="auto"/>
              <w:bottom w:val="single" w:sz="4" w:space="0" w:color="auto"/>
              <w:right w:val="single" w:sz="4" w:space="0" w:color="auto"/>
            </w:tcBorders>
            <w:hideMark/>
          </w:tcPr>
          <w:p w14:paraId="4CF275E7" w14:textId="77777777" w:rsidR="00BD14E9" w:rsidRPr="00186D52" w:rsidRDefault="00BD14E9" w:rsidP="0082071E">
            <w:pPr>
              <w:pStyle w:val="Text"/>
            </w:pPr>
            <w:r w:rsidRPr="00186D52">
              <w:t xml:space="preserve">Medza </w:t>
            </w:r>
            <w:proofErr w:type="spellStart"/>
            <w:r w:rsidRPr="00186D52">
              <w:t>klzu</w:t>
            </w:r>
            <w:proofErr w:type="spellEnd"/>
            <w:r w:rsidRPr="00186D52">
              <w:t>,  t &gt; 40 mm</w:t>
            </w:r>
          </w:p>
        </w:tc>
        <w:tc>
          <w:tcPr>
            <w:tcW w:w="3020" w:type="dxa"/>
            <w:tcBorders>
              <w:top w:val="single" w:sz="4" w:space="0" w:color="auto"/>
              <w:left w:val="single" w:sz="4" w:space="0" w:color="auto"/>
              <w:bottom w:val="single" w:sz="4" w:space="0" w:color="auto"/>
              <w:right w:val="single" w:sz="4" w:space="0" w:color="auto"/>
            </w:tcBorders>
            <w:hideMark/>
          </w:tcPr>
          <w:p w14:paraId="0CA1FC95" w14:textId="77777777" w:rsidR="00BD14E9" w:rsidRPr="00186D52" w:rsidRDefault="00BD14E9" w:rsidP="0082071E">
            <w:pPr>
              <w:pStyle w:val="Text"/>
            </w:pPr>
            <w:r w:rsidRPr="00186D52">
              <w:t>215 - 280</w:t>
            </w:r>
          </w:p>
        </w:tc>
        <w:tc>
          <w:tcPr>
            <w:tcW w:w="3020" w:type="dxa"/>
            <w:tcBorders>
              <w:top w:val="single" w:sz="4" w:space="0" w:color="auto"/>
              <w:left w:val="single" w:sz="4" w:space="0" w:color="auto"/>
              <w:bottom w:val="single" w:sz="4" w:space="0" w:color="auto"/>
              <w:right w:val="single" w:sz="4" w:space="0" w:color="auto"/>
            </w:tcBorders>
            <w:hideMark/>
          </w:tcPr>
          <w:p w14:paraId="3D63958E" w14:textId="77777777" w:rsidR="00BD14E9" w:rsidRPr="00186D52" w:rsidRDefault="00BD14E9" w:rsidP="0082071E">
            <w:pPr>
              <w:pStyle w:val="Text"/>
            </w:pPr>
            <w:r w:rsidRPr="00186D52">
              <w:t>355 - 435</w:t>
            </w:r>
          </w:p>
        </w:tc>
      </w:tr>
      <w:tr w:rsidR="00BD14E9" w:rsidRPr="00186D52" w14:paraId="5BAE3B11" w14:textId="77777777" w:rsidTr="00BD14E9">
        <w:tc>
          <w:tcPr>
            <w:tcW w:w="3020" w:type="dxa"/>
            <w:tcBorders>
              <w:top w:val="single" w:sz="4" w:space="0" w:color="auto"/>
              <w:left w:val="single" w:sz="4" w:space="0" w:color="auto"/>
              <w:bottom w:val="single" w:sz="4" w:space="0" w:color="auto"/>
              <w:right w:val="single" w:sz="4" w:space="0" w:color="auto"/>
            </w:tcBorders>
            <w:hideMark/>
          </w:tcPr>
          <w:p w14:paraId="67C8A1BA" w14:textId="77777777" w:rsidR="00BD14E9" w:rsidRPr="00186D52" w:rsidRDefault="00BD14E9" w:rsidP="0082071E">
            <w:pPr>
              <w:pStyle w:val="Text"/>
              <w:rPr>
                <w:rFonts w:cs="Arial"/>
              </w:rPr>
            </w:pPr>
            <w:r w:rsidRPr="00186D52">
              <w:t xml:space="preserve">Medza pevnosti,  t </w:t>
            </w:r>
            <w:r w:rsidRPr="00186D52">
              <w:rPr>
                <w:rFonts w:cs="Arial"/>
              </w:rPr>
              <w:t>&gt; 40 mm</w:t>
            </w:r>
          </w:p>
        </w:tc>
        <w:tc>
          <w:tcPr>
            <w:tcW w:w="3020" w:type="dxa"/>
            <w:tcBorders>
              <w:top w:val="single" w:sz="4" w:space="0" w:color="auto"/>
              <w:left w:val="single" w:sz="4" w:space="0" w:color="auto"/>
              <w:bottom w:val="single" w:sz="4" w:space="0" w:color="auto"/>
              <w:right w:val="single" w:sz="4" w:space="0" w:color="auto"/>
            </w:tcBorders>
            <w:hideMark/>
          </w:tcPr>
          <w:p w14:paraId="16F15AE7" w14:textId="77777777" w:rsidR="00BD14E9" w:rsidRPr="00186D52" w:rsidRDefault="00BD14E9" w:rsidP="0082071E">
            <w:pPr>
              <w:pStyle w:val="Text"/>
              <w:rPr>
                <w:rFonts w:ascii="Arial Narrow" w:hAnsi="Arial Narrow" w:cstheme="minorBidi"/>
              </w:rPr>
            </w:pPr>
            <w:r w:rsidRPr="00186D52">
              <w:t>306 – 408</w:t>
            </w:r>
          </w:p>
        </w:tc>
        <w:tc>
          <w:tcPr>
            <w:tcW w:w="3020" w:type="dxa"/>
            <w:tcBorders>
              <w:top w:val="single" w:sz="4" w:space="0" w:color="auto"/>
              <w:left w:val="single" w:sz="4" w:space="0" w:color="auto"/>
              <w:bottom w:val="single" w:sz="4" w:space="0" w:color="auto"/>
              <w:right w:val="single" w:sz="4" w:space="0" w:color="auto"/>
            </w:tcBorders>
            <w:hideMark/>
          </w:tcPr>
          <w:p w14:paraId="44390CD6" w14:textId="77777777" w:rsidR="00BD14E9" w:rsidRPr="00186D52" w:rsidRDefault="00BD14E9" w:rsidP="0082071E">
            <w:pPr>
              <w:pStyle w:val="Text"/>
            </w:pPr>
            <w:r w:rsidRPr="00186D52">
              <w:t>441 – 588</w:t>
            </w:r>
          </w:p>
        </w:tc>
      </w:tr>
    </w:tbl>
    <w:p w14:paraId="461CE666" w14:textId="77777777" w:rsidR="00BD14E9" w:rsidRPr="00186D52" w:rsidRDefault="00BD14E9" w:rsidP="0082071E">
      <w:pPr>
        <w:rPr>
          <w:lang w:eastAsia="cs-CZ"/>
        </w:rPr>
      </w:pPr>
    </w:p>
    <w:p w14:paraId="5DBFAE1F" w14:textId="77777777" w:rsidR="00BD14E9" w:rsidRPr="00186D52" w:rsidRDefault="00BD14E9" w:rsidP="0082071E">
      <w:pPr>
        <w:rPr>
          <w:lang w:eastAsia="en-US"/>
        </w:rPr>
      </w:pPr>
      <w:r w:rsidRPr="00186D52">
        <w:rPr>
          <w:lang w:eastAsia="cs-CZ"/>
        </w:rPr>
        <w:t xml:space="preserve">Konštrukcia bude prevedená v triede prevedenia EXC3 podľa STN EN 1090-2. Plechy a tyče </w:t>
      </w:r>
      <w:r w:rsidRPr="00186D52">
        <w:t xml:space="preserve">namáhané kolmo k rovine musia splniť požiadavky na </w:t>
      </w:r>
      <w:proofErr w:type="spellStart"/>
      <w:r w:rsidRPr="00186D52">
        <w:t>lamelárnu</w:t>
      </w:r>
      <w:proofErr w:type="spellEnd"/>
      <w:r w:rsidRPr="00186D52">
        <w:t xml:space="preserve"> </w:t>
      </w:r>
      <w:proofErr w:type="spellStart"/>
      <w:r w:rsidRPr="00186D52">
        <w:t>praskavosť</w:t>
      </w:r>
      <w:proofErr w:type="spellEnd"/>
      <w:r w:rsidRPr="00186D52">
        <w:t xml:space="preserve"> a rozdvojenie podľa STN EN 10164. Za kvalitu zvarov ručí dodávateľ konštrukcie. Montážne delenie musí zodpovedať dokumentácie pre realizáciu stavby. Prípadne sa dá zrealizovať podľa zvyklostí dodávateľa konštrukcie alebo podľa prepravných možností, ale až po odsúhlasení spracovateľom dokumentácie pre realizáciu stavby. </w:t>
      </w:r>
    </w:p>
    <w:p w14:paraId="1D87B7A7" w14:textId="77777777" w:rsidR="00BD14E9" w:rsidRPr="00186D52" w:rsidRDefault="00BD14E9" w:rsidP="0082071E"/>
    <w:p w14:paraId="7A9D33B8" w14:textId="05D6E681" w:rsidR="00BD14E9" w:rsidRPr="00186D52" w:rsidRDefault="00BD14E9" w:rsidP="00E15F5A">
      <w:pPr>
        <w:pStyle w:val="Nadpis1"/>
      </w:pPr>
      <w:bookmarkStart w:id="121" w:name="_Toc58885605"/>
      <w:bookmarkStart w:id="122" w:name="_Toc109830963"/>
      <w:bookmarkStart w:id="123" w:name="_Toc151409806"/>
      <w:r w:rsidRPr="00186D52">
        <w:t>Tec</w:t>
      </w:r>
      <w:r w:rsidR="00E651E5">
        <w:t>h</w:t>
      </w:r>
      <w:r w:rsidRPr="00186D52">
        <w:t>nológia a prevedenie stavby</w:t>
      </w:r>
      <w:bookmarkEnd w:id="121"/>
      <w:bookmarkEnd w:id="122"/>
      <w:bookmarkEnd w:id="123"/>
    </w:p>
    <w:p w14:paraId="7BD60091" w14:textId="77777777" w:rsidR="00BD14E9" w:rsidRPr="00186D52" w:rsidRDefault="00BD14E9" w:rsidP="00E15F5A">
      <w:pPr>
        <w:pStyle w:val="Nadpis2"/>
      </w:pPr>
      <w:r w:rsidRPr="00186D52">
        <w:t xml:space="preserve"> </w:t>
      </w:r>
      <w:bookmarkStart w:id="124" w:name="_Toc58885606"/>
      <w:bookmarkStart w:id="125" w:name="_Toc109830964"/>
      <w:bookmarkStart w:id="126" w:name="_Toc151409807"/>
      <w:r w:rsidRPr="00186D52">
        <w:t>Všeobecne</w:t>
      </w:r>
      <w:bookmarkEnd w:id="124"/>
      <w:bookmarkEnd w:id="125"/>
      <w:bookmarkEnd w:id="126"/>
    </w:p>
    <w:p w14:paraId="5BE0BC13" w14:textId="77777777" w:rsidR="00BD14E9" w:rsidRPr="00186D52" w:rsidRDefault="00BD14E9" w:rsidP="0082071E">
      <w:pPr>
        <w:pStyle w:val="Text"/>
      </w:pPr>
      <w:r w:rsidRPr="00186D52">
        <w:t>Pred zahájením prác na betónových konštrukciách je nutné vypracovať a predložiť vedeniu stavby ku schváleniu technickú správu, v ktorej sa zdôvodní vlastnosti betónov, ktoré budú použité (pôvod kameniva, symbol a trieda spojív, zloženie betónovej zmesi, prostriedky miešania, prostriedky na prepravu betónu od miesta výroby na stavbu, minimálna pevnosť po 28 dňoch).</w:t>
      </w:r>
    </w:p>
    <w:p w14:paraId="579C196A" w14:textId="77777777" w:rsidR="00BD14E9" w:rsidRPr="00186D52" w:rsidRDefault="00BD14E9" w:rsidP="0082071E">
      <w:pPr>
        <w:pStyle w:val="Text"/>
      </w:pPr>
      <w:r w:rsidRPr="00186D52">
        <w:t>V prípade betonáže pri veľmi nízkych a záporných teplotách je dodávateľ povinný predložiť návrh zimných opatrení ku schváleniu investorovi a projektantovi.</w:t>
      </w:r>
    </w:p>
    <w:p w14:paraId="6A0F1721" w14:textId="6A3C993D" w:rsidR="00BD14E9" w:rsidRPr="00186D52" w:rsidRDefault="00BD14E9" w:rsidP="006B686C">
      <w:pPr>
        <w:pStyle w:val="Text"/>
      </w:pPr>
      <w:r w:rsidRPr="00186D52">
        <w:t>Rovnako je povinný projektantovi predložiť technické listy ku prvkom použitým v nosnej konštrukcii na schválenie, rovnako ako aj postup betonáže.</w:t>
      </w:r>
    </w:p>
    <w:p w14:paraId="5FF72D7F" w14:textId="77777777" w:rsidR="00BD14E9" w:rsidRPr="00186D52" w:rsidRDefault="00BD14E9" w:rsidP="00E15F5A">
      <w:pPr>
        <w:pStyle w:val="Nadpis2"/>
        <w:rPr>
          <w:lang w:eastAsia="cs-CZ"/>
        </w:rPr>
      </w:pPr>
      <w:r w:rsidRPr="00186D52">
        <w:t xml:space="preserve"> </w:t>
      </w:r>
      <w:bookmarkStart w:id="127" w:name="_Toc58885607"/>
      <w:bookmarkStart w:id="128" w:name="_Toc109830965"/>
      <w:bookmarkStart w:id="129" w:name="_Toc151409808"/>
      <w:r w:rsidRPr="00186D52">
        <w:t>Betónová zmes</w:t>
      </w:r>
      <w:bookmarkEnd w:id="127"/>
      <w:bookmarkEnd w:id="128"/>
      <w:bookmarkEnd w:id="129"/>
    </w:p>
    <w:p w14:paraId="2899392E" w14:textId="77777777" w:rsidR="00BD14E9" w:rsidRPr="00186D52" w:rsidRDefault="00BD14E9" w:rsidP="0082071E">
      <w:pPr>
        <w:pStyle w:val="Text"/>
      </w:pPr>
      <w:r w:rsidRPr="00186D52">
        <w:t xml:space="preserve">Návrh zmesi , ukladanie betónu a ošetrovanie v dobe zrenia určí technológ dodávateľa podľa zvolenej technológie a s ohľadom na  podmienky prostredia tak, aby konštrukcia nebola poškodená </w:t>
      </w:r>
      <w:proofErr w:type="spellStart"/>
      <w:r w:rsidRPr="00186D52">
        <w:t>zmrašťovacími</w:t>
      </w:r>
      <w:proofErr w:type="spellEnd"/>
      <w:r w:rsidRPr="00186D52">
        <w:t xml:space="preserve"> trhlinami. Betón musia odpovedať STN EN 206-1. Použitie prísad musí byť v súlade s technologickým postupom. Pri súčasnom použití niekoľkých prísad je nutné postupovať opatrne, pretože prísady v betónovej zmesi , v závislosti na okolitých podmienkach, môžu byť kompatibilné alebo môžu svoje pozitívne účinky znásobiť, ale rovnako môže dôjsť k ich nekompatibilite a mať veľmi nebezpečné dôsledky na kvalitu betónu. Použitie prísad musí schváliť stavebný dozor. Pri dodaní na stavbu musia byť k prísadám priložené osvedčenia o pôvode s uvedeným dátumom výroby a s dobou použiteľnosti. Realizácia musí byť podľa schváleného technologického predpisu.</w:t>
      </w:r>
    </w:p>
    <w:p w14:paraId="629A7FC9" w14:textId="76DF2934" w:rsidR="00BD14E9" w:rsidRPr="00186D52" w:rsidRDefault="00BD14E9" w:rsidP="006B686C">
      <w:pPr>
        <w:pStyle w:val="Text"/>
      </w:pPr>
      <w:r w:rsidRPr="00186D52">
        <w:t xml:space="preserve">O každej dodávke betónovej zmesi musí byť vedené kompletné záznamy (napr. sadnutie kužeľa, Schmidtovo kladivko, kocková pevnosť,...) vrátane všetkých vzoriek, staveniskových testov, identifikačných čísel, všetky vzorky testované v laboratóriách, údaje o umiestnení časti konštrukcie reprezentovanej každým </w:t>
      </w:r>
      <w:proofErr w:type="spellStart"/>
      <w:r w:rsidRPr="00186D52">
        <w:t>vzorkom</w:t>
      </w:r>
      <w:proofErr w:type="spellEnd"/>
      <w:r w:rsidRPr="00186D52">
        <w:t>.</w:t>
      </w:r>
    </w:p>
    <w:p w14:paraId="5C252D9D" w14:textId="77777777" w:rsidR="00BD14E9" w:rsidRPr="00186D52" w:rsidRDefault="00BD14E9" w:rsidP="00E15F5A">
      <w:pPr>
        <w:pStyle w:val="Nadpis2"/>
        <w:rPr>
          <w:lang w:eastAsia="cs-CZ"/>
        </w:rPr>
      </w:pPr>
      <w:bookmarkStart w:id="130" w:name="_Toc58885608"/>
      <w:bookmarkStart w:id="131" w:name="_Toc109830966"/>
      <w:bookmarkStart w:id="132" w:name="_Toc151409809"/>
      <w:r w:rsidRPr="00186D52">
        <w:t>Spôsob realizácie nosných betónových konštrukcií</w:t>
      </w:r>
      <w:bookmarkEnd w:id="130"/>
      <w:bookmarkEnd w:id="131"/>
      <w:bookmarkEnd w:id="132"/>
    </w:p>
    <w:p w14:paraId="1953D9F2" w14:textId="77777777" w:rsidR="00BD14E9" w:rsidRPr="00186D52" w:rsidRDefault="00BD14E9" w:rsidP="0082071E">
      <w:pPr>
        <w:pStyle w:val="Text"/>
      </w:pPr>
      <w:r w:rsidRPr="00186D52">
        <w:t>Nosná konštrukcia bude realizovaná po jednotlivých podlažiach. Stropné dosky budú realizované do systémového debnenia. Použité debnenie musí byť z nepoškodenej preglejky, prípadne také, aby zaistilo hladký povrch konštrukcie po oddebnení. Návrh debnenia nie je súčasťou tohto projektu, pre jeho návrh je  potrebné vziať takú kombináciu, ktorá zahŕňa najnepriaznivejší stav ( vrátane hmotnosti debnenia, výstuže a betónovej zmesi, zaťaženie stavbou vrátane dynamických účinkov, ukladania a dopravy a taktiež zaťaženie snehom a vetrom).</w:t>
      </w:r>
    </w:p>
    <w:p w14:paraId="40DCE0B2" w14:textId="5035BE6F" w:rsidR="00BD14E9" w:rsidRPr="00186D52" w:rsidRDefault="00BD14E9" w:rsidP="0082071E">
      <w:pPr>
        <w:pStyle w:val="Text"/>
      </w:pPr>
      <w:r w:rsidRPr="00186D52">
        <w:t xml:space="preserve">Pri realizačných prácach musí byť zaistená ochrana „čistých „povrchov voči znečisteniu a poškodeniu. Základové konštrukcie budú ošetrené s ohľadom na kvalitu vody a prostredia v geologickom podloží záujmového územia. Debnenie </w:t>
      </w:r>
      <w:r w:rsidR="00BA7AA7">
        <w:t xml:space="preserve">vo vybraných situáciách </w:t>
      </w:r>
      <w:r w:rsidRPr="00186D52">
        <w:t>bude urobené s </w:t>
      </w:r>
      <w:proofErr w:type="spellStart"/>
      <w:r w:rsidRPr="00186D52">
        <w:t>nadvýšením</w:t>
      </w:r>
      <w:proofErr w:type="spellEnd"/>
      <w:r w:rsidRPr="00186D52">
        <w:t xml:space="preserve"> 1/500 rozpätia</w:t>
      </w:r>
      <w:r w:rsidR="00BA7AA7">
        <w:t xml:space="preserve"> v koordinácii s výkresmi tvaru potrebných v stupni DRS</w:t>
      </w:r>
      <w:r w:rsidRPr="00186D52">
        <w:t>.</w:t>
      </w:r>
    </w:p>
    <w:p w14:paraId="74A4E6F3" w14:textId="27DB3D26" w:rsidR="00BD14E9" w:rsidRPr="00186D52" w:rsidRDefault="00BD14E9" w:rsidP="0082071E">
      <w:pPr>
        <w:pStyle w:val="Text"/>
      </w:pPr>
      <w:r w:rsidRPr="00186D52">
        <w:t xml:space="preserve">Pracovné </w:t>
      </w:r>
      <w:proofErr w:type="spellStart"/>
      <w:r w:rsidRPr="00186D52">
        <w:t>špáry</w:t>
      </w:r>
      <w:proofErr w:type="spellEnd"/>
      <w:r w:rsidRPr="00186D52">
        <w:t xml:space="preserve"> medzi pracovnými zábermi budú vytvorené oceľovým pletivom vloženým medzi výstuž, </w:t>
      </w:r>
      <w:proofErr w:type="spellStart"/>
      <w:r w:rsidRPr="00186D52">
        <w:t>altt</w:t>
      </w:r>
      <w:proofErr w:type="spellEnd"/>
      <w:r w:rsidRPr="00186D52">
        <w:t>. debnením prípadne plechmi na to určenými</w:t>
      </w:r>
      <w:r w:rsidR="00BA7AA7">
        <w:t xml:space="preserve"> v </w:t>
      </w:r>
      <w:proofErr w:type="spellStart"/>
      <w:r w:rsidR="00BA7AA7">
        <w:t>závisloti</w:t>
      </w:r>
      <w:proofErr w:type="spellEnd"/>
      <w:r w:rsidR="00BA7AA7">
        <w:t xml:space="preserve"> od dosky</w:t>
      </w:r>
      <w:r w:rsidRPr="00186D52">
        <w:t>. V dobe ukladania betónu musia byť všetky plochy, na ktoré sa betón pokladá, čisté, bez akýchkoľvek zbytkov, viazacieho drôtu, upevňovacích príchytiek, alebo voľnej vody. Betón hutniť v celom rozsahu, obzvlášť okolo výstuže, zaliatych prvkov, v rohoch debnenia  a v spojoch. Zaistiť spojenie s predchádzajúcimi dávkami, ale nepoškodiť susediaci čiastočne zatvrdnutý betón. Po betonáži je treba zabrániť poškodeniu betónu účinkom dažďa, otlačením, špiny, známok korózie, teplotných zmien, otrasov, preťaženiu, pohybu, chvenia, v chladnom počasí od zachytávania vody a jej expanzie po zamrznutí, v teplom počasí od straty vlhkosti a rýchlemu stuhnutiu betónu a pod.</w:t>
      </w:r>
    </w:p>
    <w:p w14:paraId="753CF3C2" w14:textId="77777777" w:rsidR="00BD14E9" w:rsidRPr="00186D52" w:rsidRDefault="00BD14E9" w:rsidP="0082071E">
      <w:pPr>
        <w:pStyle w:val="Text"/>
      </w:pPr>
      <w:r w:rsidRPr="00186D52">
        <w:t xml:space="preserve">V dobe ukladania betónu do debnenia musí byť výstuž čistá a zbavená všetkých korozívnych častíc, voľných </w:t>
      </w:r>
      <w:proofErr w:type="spellStart"/>
      <w:r w:rsidRPr="00186D52">
        <w:t>okují</w:t>
      </w:r>
      <w:proofErr w:type="spellEnd"/>
      <w:r w:rsidRPr="00186D52">
        <w:t xml:space="preserve">, hrdze, ľadu, oleja, a ďalších </w:t>
      </w:r>
      <w:proofErr w:type="spellStart"/>
      <w:r w:rsidRPr="00186D52">
        <w:t>substancí</w:t>
      </w:r>
      <w:proofErr w:type="spellEnd"/>
      <w:r w:rsidRPr="00186D52">
        <w:t xml:space="preserve">, ktoré môžu nepriaznivo  ovplyvniť vystuženie, vlastnosti betónu, alebo väzbu medzi dvoma betónovými prvkami. Vystuženie musí byť presné a pevno zaistené pomocou sťahovacieho drôtu, alebo schválených oceľových </w:t>
      </w:r>
      <w:proofErr w:type="spellStart"/>
      <w:r w:rsidRPr="00186D52">
        <w:t>svorek</w:t>
      </w:r>
      <w:proofErr w:type="spellEnd"/>
      <w:r w:rsidRPr="00186D52">
        <w:t>. Drôty alebo svorky nesmú zasahovať do krycej vrstvy.</w:t>
      </w:r>
    </w:p>
    <w:p w14:paraId="0D97656A" w14:textId="3E4BA3FE" w:rsidR="00BD14E9" w:rsidRPr="00186D52" w:rsidRDefault="00BD14E9" w:rsidP="006B686C">
      <w:pPr>
        <w:pStyle w:val="Text"/>
      </w:pPr>
      <w:r w:rsidRPr="00186D52">
        <w:t xml:space="preserve">Všetky monolitické konštrukcie musia byť pred realizáciou betonáže a v prípade </w:t>
      </w:r>
      <w:proofErr w:type="spellStart"/>
      <w:r w:rsidRPr="00186D52">
        <w:t>nejasnotí</w:t>
      </w:r>
      <w:proofErr w:type="spellEnd"/>
      <w:r w:rsidRPr="00186D52">
        <w:t xml:space="preserve"> aj v priebehu betonáže zamerané a maximálne výchylky musia byť v rámci normy STN EN 13670 kapitola 10.</w:t>
      </w:r>
    </w:p>
    <w:p w14:paraId="041A511A" w14:textId="77777777" w:rsidR="00BD14E9" w:rsidRPr="00186D52" w:rsidRDefault="00BD14E9" w:rsidP="00E15F5A">
      <w:pPr>
        <w:pStyle w:val="Nadpis2"/>
        <w:rPr>
          <w:lang w:eastAsia="cs-CZ"/>
        </w:rPr>
      </w:pPr>
      <w:bookmarkStart w:id="133" w:name="_Toc58885609"/>
      <w:bookmarkStart w:id="134" w:name="_Toc109830967"/>
      <w:bookmarkStart w:id="135" w:name="_Toc151409810"/>
      <w:r w:rsidRPr="00186D52">
        <w:t>Oddebnenie</w:t>
      </w:r>
      <w:bookmarkEnd w:id="133"/>
      <w:bookmarkEnd w:id="134"/>
      <w:bookmarkEnd w:id="135"/>
    </w:p>
    <w:p w14:paraId="00A611C4" w14:textId="77777777" w:rsidR="00BD14E9" w:rsidRPr="00186D52" w:rsidRDefault="00BD14E9" w:rsidP="0082071E">
      <w:pPr>
        <w:pStyle w:val="Text"/>
      </w:pPr>
      <w:r w:rsidRPr="00186D52">
        <w:t xml:space="preserve">Obzvlášť starostlivo treba postupovať pri oddebnení s ohľadom na podmienky pri betonáži a behom procesu tuhnutia a tvrdnutia, a ďalej podľa typu konštrukcie. Pri </w:t>
      </w:r>
      <w:proofErr w:type="spellStart"/>
      <w:r w:rsidRPr="00186D52">
        <w:t>oddebňovaní</w:t>
      </w:r>
      <w:proofErr w:type="spellEnd"/>
      <w:r w:rsidRPr="00186D52">
        <w:t xml:space="preserve"> ide používať iba špeciálne oleje určené k </w:t>
      </w:r>
      <w:proofErr w:type="spellStart"/>
      <w:r w:rsidRPr="00186D52">
        <w:t>oddebňovaniu</w:t>
      </w:r>
      <w:proofErr w:type="spellEnd"/>
      <w:r w:rsidRPr="00186D52">
        <w:t>, ktoré nesmú zanechávať žiadne stopy, ani spôsobovať reakciu na čelnej strane betónu. Oddebnení pohľadový povrch betónových konštrukcií musí odpovedať parametrom pohľadového betónu, špecifikovaným v stavebno-konštrukčnej časti. Používanie motorovej nafty na oddebnenie je prísne zakázané! Ak dôjde výnimočne k vystúpenie „holej“ výstuže z plochy konštrukcie, je potrebné urobiť zatrenie zmesi na opravy betónových konštrukcií.</w:t>
      </w:r>
    </w:p>
    <w:p w14:paraId="7E042BF8" w14:textId="77777777" w:rsidR="00BD14E9" w:rsidRPr="00186D52" w:rsidRDefault="00BD14E9" w:rsidP="0082071E">
      <w:pPr>
        <w:pStyle w:val="Text"/>
      </w:pPr>
      <w:r w:rsidRPr="00186D52">
        <w:t xml:space="preserve">Doby odstraňovania debnenia musia počítať s pomalším postupom tvrdnutia betónu v dôsledku poklesu teploty, alebo vystavenia poveternostným podmienkam  ( hlavne pri použití betónu s vysokým obsahom </w:t>
      </w:r>
      <w:proofErr w:type="spellStart"/>
      <w:r w:rsidRPr="00186D52">
        <w:t>strusiek</w:t>
      </w:r>
      <w:proofErr w:type="spellEnd"/>
      <w:r w:rsidRPr="00186D52">
        <w:t>). Stropné monolitické dosky je možné oddebniť po dosiahnutí 70% pevnosti betónu.</w:t>
      </w:r>
    </w:p>
    <w:p w14:paraId="08A944DD" w14:textId="0DD2DF09" w:rsidR="00BD14E9" w:rsidRPr="00186D52" w:rsidRDefault="00BD14E9" w:rsidP="006B686C">
      <w:pPr>
        <w:pStyle w:val="Text"/>
      </w:pPr>
      <w:r w:rsidRPr="00186D52">
        <w:t xml:space="preserve">Pri oddebnení veľkých presahov sa postupuje od voľného konca. Všeobecne sa </w:t>
      </w:r>
      <w:proofErr w:type="spellStart"/>
      <w:r w:rsidRPr="00186D52">
        <w:t>oddebňovanie</w:t>
      </w:r>
      <w:proofErr w:type="spellEnd"/>
      <w:r w:rsidRPr="00186D52">
        <w:t xml:space="preserve"> realizuje tak, aby </w:t>
      </w:r>
      <w:r w:rsidR="00F36242" w:rsidRPr="00186D52">
        <w:t>nedochádzalo</w:t>
      </w:r>
      <w:r w:rsidR="00F36242">
        <w:t xml:space="preserve"> </w:t>
      </w:r>
      <w:r w:rsidR="00F36242" w:rsidRPr="00186D52">
        <w:t xml:space="preserve">k </w:t>
      </w:r>
      <w:r w:rsidRPr="00186D52">
        <w:t xml:space="preserve">väčšiemu namáhaniu konštrukcie , ako pre aké je určená. Stojky musia byť ponechané tak, aby novo </w:t>
      </w:r>
      <w:r w:rsidR="00F36242" w:rsidRPr="00186D52">
        <w:t>betónované</w:t>
      </w:r>
      <w:r w:rsidRPr="00186D52">
        <w:t xml:space="preserve"> stropné konštrukcie vynášali minimálne dva stropy. Pri </w:t>
      </w:r>
      <w:proofErr w:type="spellStart"/>
      <w:r w:rsidRPr="00186D52">
        <w:t>oddebňovaní</w:t>
      </w:r>
      <w:proofErr w:type="spellEnd"/>
      <w:r w:rsidRPr="00186D52">
        <w:t xml:space="preserve"> musia byť ponechané stojky, </w:t>
      </w:r>
      <w:r w:rsidR="00F36242" w:rsidRPr="00186D52">
        <w:t>nie je</w:t>
      </w:r>
      <w:r w:rsidRPr="00186D52">
        <w:t xml:space="preserve"> možné oddebniť celé pole a potom stojky doplniť. Umiestnenie pracovných </w:t>
      </w:r>
      <w:proofErr w:type="spellStart"/>
      <w:r w:rsidRPr="00186D52">
        <w:t>špár</w:t>
      </w:r>
      <w:proofErr w:type="spellEnd"/>
      <w:r w:rsidRPr="00186D52">
        <w:t>, ich úpravu a postup oddebnenia je potrebné dohodnúť s projektantom. Pri ošetrení betónu je nutné postupovať podľa STN EN 13 670, trieda ošetrovania 3.</w:t>
      </w:r>
    </w:p>
    <w:p w14:paraId="60C390A0" w14:textId="77777777" w:rsidR="00BD14E9" w:rsidRPr="00186D52" w:rsidRDefault="00BD14E9" w:rsidP="00E15F5A">
      <w:pPr>
        <w:pStyle w:val="Nadpis1"/>
        <w:rPr>
          <w:lang w:eastAsia="cs-CZ"/>
        </w:rPr>
      </w:pPr>
      <w:bookmarkStart w:id="136" w:name="_Toc58885610"/>
      <w:bookmarkStart w:id="137" w:name="_Toc109830968"/>
      <w:bookmarkStart w:id="138" w:name="_Toc151409811"/>
      <w:r w:rsidRPr="00186D52">
        <w:rPr>
          <w:lang w:eastAsia="cs-CZ"/>
        </w:rPr>
        <w:t>Požiarna ochrana</w:t>
      </w:r>
      <w:bookmarkEnd w:id="136"/>
      <w:bookmarkEnd w:id="137"/>
      <w:bookmarkEnd w:id="138"/>
    </w:p>
    <w:p w14:paraId="49903443" w14:textId="77777777" w:rsidR="00BD14E9" w:rsidRPr="00186D52" w:rsidRDefault="00BD14E9" w:rsidP="00E15F5A">
      <w:pPr>
        <w:pStyle w:val="Nadpis2"/>
        <w:rPr>
          <w:lang w:eastAsia="cs-CZ"/>
        </w:rPr>
      </w:pPr>
      <w:r w:rsidRPr="00186D52">
        <w:t xml:space="preserve"> </w:t>
      </w:r>
      <w:bookmarkStart w:id="139" w:name="_Toc58885611"/>
      <w:bookmarkStart w:id="140" w:name="_Toc109830969"/>
      <w:bookmarkStart w:id="141" w:name="_Toc151409812"/>
      <w:r w:rsidRPr="00186D52">
        <w:t>Železobetónové konštrukcie</w:t>
      </w:r>
      <w:bookmarkEnd w:id="139"/>
      <w:bookmarkEnd w:id="140"/>
      <w:bookmarkEnd w:id="141"/>
    </w:p>
    <w:p w14:paraId="5BAB8BF6" w14:textId="675ABD52" w:rsidR="00BD14E9" w:rsidRPr="00186D52" w:rsidRDefault="00C50F9B" w:rsidP="00C50F9B">
      <w:pPr>
        <w:ind w:firstLine="576"/>
      </w:pPr>
      <w:r w:rsidRPr="00186D52">
        <w:t>Požiarna odolnosť železobetónových a murovaných konštrukcií je zabezpečená v objekte minimálnymi rozmermi konštrukčných prvkov a minimálnym požadovaným krytím výstuže betónovou krycou vrstvou. Oceľové konštrukcie budú opatrené protipožiarnym náterom, prípadne budú protipožiarne kapotované.</w:t>
      </w:r>
    </w:p>
    <w:p w14:paraId="5F254078" w14:textId="15F32A28" w:rsidR="00BD14E9" w:rsidRPr="00186D52" w:rsidRDefault="00BD14E9" w:rsidP="00E15F5A">
      <w:pPr>
        <w:pStyle w:val="Nadpis3"/>
        <w:rPr>
          <w:lang w:eastAsia="cs-CZ"/>
        </w:rPr>
      </w:pPr>
      <w:bookmarkStart w:id="142" w:name="_Toc58885612"/>
      <w:bookmarkStart w:id="143" w:name="_Toc109830970"/>
      <w:bookmarkStart w:id="144" w:name="_Toc151409813"/>
      <w:r w:rsidRPr="00186D52">
        <w:t>Posúdenie nosných BETÓNOV</w:t>
      </w:r>
      <w:r w:rsidR="00C50F9B">
        <w:t>Ý</w:t>
      </w:r>
      <w:r w:rsidRPr="00186D52">
        <w:t>CH časti na účinky požiaru</w:t>
      </w:r>
      <w:bookmarkEnd w:id="142"/>
      <w:bookmarkEnd w:id="143"/>
      <w:bookmarkEnd w:id="144"/>
    </w:p>
    <w:p w14:paraId="33272F36" w14:textId="77777777" w:rsidR="00BD14E9" w:rsidRPr="00186D52" w:rsidRDefault="00BD14E9" w:rsidP="0082071E">
      <w:pPr>
        <w:pStyle w:val="Text"/>
      </w:pPr>
      <w:r w:rsidRPr="00186D52">
        <w:t>Podľa STN EN 1992-1-2 navrhovanie betónových konštrukcií časť 1-2: všeobecné pravidlá – Navrhovanie konštrukcií na účinky požiaru.</w:t>
      </w:r>
    </w:p>
    <w:p w14:paraId="014AE883" w14:textId="77777777" w:rsidR="00BD14E9" w:rsidRPr="00186D52" w:rsidRDefault="00BD14E9" w:rsidP="0082071E">
      <w:pPr>
        <w:pStyle w:val="Text"/>
      </w:pPr>
      <w:r w:rsidRPr="00186D52">
        <w:t>Stĺpy:</w:t>
      </w:r>
    </w:p>
    <w:p w14:paraId="31C69E6A" w14:textId="0FCCFDB7" w:rsidR="00BD14E9" w:rsidRPr="00186D52" w:rsidRDefault="004807F7" w:rsidP="0082071E">
      <w:pPr>
        <w:pStyle w:val="Text"/>
      </w:pPr>
      <w:r>
        <w:t>1100</w:t>
      </w:r>
      <w:r w:rsidR="00BD14E9" w:rsidRPr="00186D52">
        <w:t>mm/</w:t>
      </w:r>
      <w:r>
        <w:t>35</w:t>
      </w:r>
      <w:r w:rsidR="00BD14E9" w:rsidRPr="00186D52">
        <w:t xml:space="preserve">0mm </w:t>
      </w:r>
      <w:r w:rsidR="00BD14E9" w:rsidRPr="00186D52">
        <w:tab/>
        <w:t>– C30/37 – podľa STN EN 1992-1-2 tab. 5.2.a</w:t>
      </w:r>
      <w:r w:rsidR="00BD14E9" w:rsidRPr="00186D52">
        <w:tab/>
        <w:t>VYHOVUJE na R</w:t>
      </w:r>
      <w:r>
        <w:t>90</w:t>
      </w:r>
    </w:p>
    <w:p w14:paraId="2BB82486" w14:textId="32C587D9" w:rsidR="00BD14E9" w:rsidRPr="00186D52" w:rsidRDefault="004807F7" w:rsidP="0082071E">
      <w:pPr>
        <w:pStyle w:val="Text"/>
      </w:pPr>
      <w:r>
        <w:t>D500kr</w:t>
      </w:r>
      <w:r>
        <w:tab/>
      </w:r>
      <w:r>
        <w:tab/>
      </w:r>
      <w:r w:rsidRPr="00186D52">
        <w:t xml:space="preserve"> </w:t>
      </w:r>
      <w:r w:rsidRPr="00186D52">
        <w:tab/>
        <w:t>– C30/37 – podľa STN EN 1992-1-2 tab. 5.2.a</w:t>
      </w:r>
      <w:r w:rsidRPr="00186D52">
        <w:tab/>
        <w:t>VYHOVUJE na R</w:t>
      </w:r>
      <w:r>
        <w:t>90</w:t>
      </w:r>
    </w:p>
    <w:p w14:paraId="525DE9C1" w14:textId="77777777" w:rsidR="00BD14E9" w:rsidRPr="00186D52" w:rsidRDefault="00BD14E9" w:rsidP="0082071E">
      <w:pPr>
        <w:pStyle w:val="Text"/>
      </w:pPr>
      <w:r w:rsidRPr="00186D52">
        <w:t>Steny vystavené požiaru z jednej strany:</w:t>
      </w:r>
    </w:p>
    <w:p w14:paraId="77DD74BA" w14:textId="77777777" w:rsidR="00BD14E9" w:rsidRPr="00186D52" w:rsidRDefault="00BD14E9" w:rsidP="0082071E">
      <w:pPr>
        <w:pStyle w:val="Text"/>
      </w:pPr>
      <w:r w:rsidRPr="00186D52">
        <w:t>Hr.200mm</w:t>
      </w:r>
      <w:r w:rsidRPr="00186D52">
        <w:tab/>
      </w:r>
      <w:r w:rsidRPr="00186D52">
        <w:tab/>
        <w:t xml:space="preserve"> – C30/37– podľa STN EN 1992-1-2 tab. 5.4</w:t>
      </w:r>
      <w:r w:rsidRPr="00186D52">
        <w:tab/>
        <w:t>VYHOVUJE na min.R90</w:t>
      </w:r>
    </w:p>
    <w:p w14:paraId="05D40367" w14:textId="77777777" w:rsidR="00BD14E9" w:rsidRPr="00186D52" w:rsidRDefault="00BD14E9" w:rsidP="0082071E">
      <w:pPr>
        <w:pStyle w:val="Text"/>
      </w:pPr>
      <w:r w:rsidRPr="00186D52">
        <w:t>Hr.250mm</w:t>
      </w:r>
      <w:r w:rsidRPr="00186D52">
        <w:tab/>
      </w:r>
      <w:r w:rsidRPr="00186D52">
        <w:tab/>
        <w:t xml:space="preserve"> – C30/37– podľa STN EN 1992-1-2 tab. 5.4</w:t>
      </w:r>
      <w:r w:rsidRPr="00186D52">
        <w:tab/>
        <w:t>VYHOVUJE na min.R90</w:t>
      </w:r>
    </w:p>
    <w:p w14:paraId="31933566" w14:textId="77777777" w:rsidR="00BD14E9" w:rsidRPr="00186D52" w:rsidRDefault="00BD14E9" w:rsidP="0082071E">
      <w:pPr>
        <w:pStyle w:val="Text"/>
      </w:pPr>
      <w:r w:rsidRPr="00186D52">
        <w:t>Hr.300mm</w:t>
      </w:r>
      <w:r w:rsidRPr="00186D52">
        <w:tab/>
      </w:r>
      <w:r w:rsidRPr="00186D52">
        <w:tab/>
        <w:t xml:space="preserve"> – C30/37– podľa STN EN 1992-1-2 tab. 5.4</w:t>
      </w:r>
      <w:r w:rsidRPr="00186D52">
        <w:tab/>
        <w:t>VYHOVUJE na min.R90</w:t>
      </w:r>
    </w:p>
    <w:p w14:paraId="4685413C" w14:textId="77777777" w:rsidR="00BD14E9" w:rsidRPr="00186D52" w:rsidRDefault="00BD14E9" w:rsidP="0082071E">
      <w:pPr>
        <w:pStyle w:val="Text"/>
      </w:pPr>
      <w:r w:rsidRPr="00186D52">
        <w:t>Stropy:</w:t>
      </w:r>
    </w:p>
    <w:p w14:paraId="012478FC" w14:textId="08BDFB85" w:rsidR="00BD14E9" w:rsidRDefault="00BD14E9" w:rsidP="0082071E">
      <w:pPr>
        <w:pStyle w:val="Text"/>
      </w:pPr>
      <w:r w:rsidRPr="00186D52">
        <w:t>Hr.</w:t>
      </w:r>
      <w:r w:rsidR="00C50F9B">
        <w:t>20</w:t>
      </w:r>
      <w:r w:rsidRPr="00186D52">
        <w:t>0mm</w:t>
      </w:r>
      <w:r w:rsidRPr="00186D52">
        <w:tab/>
      </w:r>
      <w:r w:rsidRPr="00186D52">
        <w:tab/>
        <w:t xml:space="preserve"> – C30/37– podľa STN EN 19921-2 tab. 5.8</w:t>
      </w:r>
      <w:r w:rsidRPr="00186D52">
        <w:tab/>
        <w:t>VYHOVUJE na min.R90</w:t>
      </w:r>
    </w:p>
    <w:p w14:paraId="7B66C21A" w14:textId="0D8E610A" w:rsidR="00C50F9B" w:rsidRPr="00186D52" w:rsidRDefault="00C50F9B" w:rsidP="00C50F9B">
      <w:pPr>
        <w:pStyle w:val="Text"/>
      </w:pPr>
      <w:r w:rsidRPr="00186D52">
        <w:t>Hr.</w:t>
      </w:r>
      <w:r>
        <w:t>25</w:t>
      </w:r>
      <w:r w:rsidRPr="00186D52">
        <w:t>0mm</w:t>
      </w:r>
      <w:r w:rsidRPr="00186D52">
        <w:tab/>
      </w:r>
      <w:r w:rsidRPr="00186D52">
        <w:tab/>
        <w:t xml:space="preserve"> – C30/37– podľa STN EN 19921-2 tab. 5.8</w:t>
      </w:r>
      <w:r w:rsidRPr="00186D52">
        <w:tab/>
        <w:t>VYHOVUJE na min.R90</w:t>
      </w:r>
    </w:p>
    <w:p w14:paraId="6F421B62" w14:textId="7AA7461D" w:rsidR="00BD14E9" w:rsidRPr="00186D52" w:rsidRDefault="00BD14E9" w:rsidP="0082071E">
      <w:pPr>
        <w:pStyle w:val="Text"/>
      </w:pPr>
      <w:r w:rsidRPr="00186D52">
        <w:t>Hr.</w:t>
      </w:r>
      <w:r w:rsidR="00C50F9B">
        <w:t>3</w:t>
      </w:r>
      <w:r w:rsidRPr="00186D52">
        <w:t>00mm</w:t>
      </w:r>
      <w:r w:rsidRPr="00186D52">
        <w:tab/>
      </w:r>
      <w:r w:rsidRPr="00186D52">
        <w:tab/>
        <w:t xml:space="preserve"> – C30/37– podľa STN EN 19921-2 tab. 5.8</w:t>
      </w:r>
      <w:r w:rsidRPr="00186D52">
        <w:tab/>
        <w:t>VYHOVUJE na R90</w:t>
      </w:r>
    </w:p>
    <w:p w14:paraId="56217583" w14:textId="77777777" w:rsidR="00BD14E9" w:rsidRPr="00186D52" w:rsidRDefault="00BD14E9" w:rsidP="0082071E">
      <w:pPr>
        <w:pStyle w:val="Text"/>
      </w:pPr>
    </w:p>
    <w:p w14:paraId="5CA61228" w14:textId="77777777" w:rsidR="00BD14E9" w:rsidRPr="00186D52" w:rsidRDefault="00BD14E9" w:rsidP="00E15F5A">
      <w:pPr>
        <w:pStyle w:val="Nadpis2"/>
      </w:pPr>
      <w:bookmarkStart w:id="145" w:name="_Toc58885613"/>
      <w:bookmarkStart w:id="146" w:name="_Toc109830971"/>
      <w:bookmarkStart w:id="147" w:name="_Toc151409814"/>
      <w:r w:rsidRPr="00186D52">
        <w:t>Oceľové konštrukcie</w:t>
      </w:r>
      <w:bookmarkEnd w:id="145"/>
      <w:bookmarkEnd w:id="146"/>
      <w:bookmarkEnd w:id="147"/>
    </w:p>
    <w:p w14:paraId="6A137420" w14:textId="77777777" w:rsidR="00BD14E9" w:rsidRPr="00186D52" w:rsidRDefault="00BD14E9" w:rsidP="0082071E">
      <w:pPr>
        <w:rPr>
          <w:lang w:eastAsia="cs-CZ"/>
        </w:rPr>
      </w:pPr>
      <w:bookmarkStart w:id="148" w:name="_Hlk56343073"/>
      <w:r w:rsidRPr="00186D52">
        <w:rPr>
          <w:lang w:eastAsia="cs-CZ"/>
        </w:rPr>
        <w:t>Oceľová konštrukcia nie je dimenzovaná na účinky požiaru a preto musí byť chránená. Požiarna ochrana oceľovej konštrukcie bude zabezpečená stabilným hasiacim zariadením alebo obalením konštrukcie protipožiarnym obkladom (SDK) prípadne náterom. Presnú požiarnu odolnosť viď projekt požiarnej ochrany. Bližšia špecifikácia povrchovej úpravy oceľovej konštrukcie viď stavebná časť ARS.</w:t>
      </w:r>
    </w:p>
    <w:bookmarkEnd w:id="148"/>
    <w:p w14:paraId="075AE98A" w14:textId="77777777" w:rsidR="00BD14E9" w:rsidRPr="00186D52" w:rsidRDefault="00BD14E9" w:rsidP="0082071E">
      <w:pPr>
        <w:pStyle w:val="Text"/>
      </w:pPr>
    </w:p>
    <w:p w14:paraId="45BDF48D" w14:textId="77777777" w:rsidR="00BD14E9" w:rsidRPr="00186D52" w:rsidRDefault="00BD14E9" w:rsidP="00E15F5A">
      <w:pPr>
        <w:pStyle w:val="Nadpis1"/>
        <w:rPr>
          <w:lang w:eastAsia="en-US"/>
        </w:rPr>
      </w:pPr>
      <w:bookmarkStart w:id="149" w:name="_Toc58885614"/>
      <w:bookmarkStart w:id="150" w:name="_Toc109830972"/>
      <w:bookmarkStart w:id="151" w:name="_Toc151409815"/>
      <w:r w:rsidRPr="00186D52">
        <w:t>Povrchová úprava</w:t>
      </w:r>
      <w:bookmarkEnd w:id="149"/>
      <w:bookmarkEnd w:id="150"/>
      <w:bookmarkEnd w:id="151"/>
    </w:p>
    <w:p w14:paraId="235B9F83" w14:textId="77777777" w:rsidR="00BD14E9" w:rsidRPr="00186D52" w:rsidRDefault="00BD14E9" w:rsidP="00E15F5A">
      <w:pPr>
        <w:pStyle w:val="Nadpis2"/>
      </w:pPr>
      <w:bookmarkStart w:id="152" w:name="_Toc58885615"/>
      <w:bookmarkStart w:id="153" w:name="_Toc109830973"/>
      <w:bookmarkStart w:id="154" w:name="_Toc151409816"/>
      <w:r w:rsidRPr="00186D52">
        <w:t>Železobetónové konštrukcie</w:t>
      </w:r>
      <w:bookmarkEnd w:id="152"/>
      <w:bookmarkEnd w:id="153"/>
      <w:bookmarkEnd w:id="154"/>
    </w:p>
    <w:p w14:paraId="0D0339B6" w14:textId="11975044" w:rsidR="00BD14E9" w:rsidRPr="00186D52" w:rsidRDefault="00BD14E9" w:rsidP="0082071E">
      <w:pPr>
        <w:pStyle w:val="Text"/>
      </w:pPr>
      <w:r w:rsidRPr="00186D52">
        <w:t>V popisovanej konštrukcii sú prvky, ktoré sú riešené/navrhnuté ako pohľadové PB1 a</w:t>
      </w:r>
      <w:r w:rsidR="004807F7">
        <w:t>ž</w:t>
      </w:r>
      <w:r w:rsidRPr="00186D52">
        <w:t> PB</w:t>
      </w:r>
      <w:r w:rsidR="004807F7">
        <w:t>3</w:t>
      </w:r>
      <w:r w:rsidRPr="00186D52">
        <w:t xml:space="preserve"> podľa ČBS 03. PB1 sú vnútorné priestory </w:t>
      </w:r>
      <w:r w:rsidR="00EF0A39" w:rsidRPr="00186D52">
        <w:t>garáže</w:t>
      </w:r>
      <w:r w:rsidRPr="00186D52">
        <w:t xml:space="preserve"> a PB2 sú vnútorné priestory komunikačného jadra a vjazdová a výjazdová rampy.</w:t>
      </w:r>
      <w:r w:rsidR="004807F7">
        <w:t xml:space="preserve"> PB3 sú pavlače, balkón a schodiskové ramená.</w:t>
      </w:r>
      <w:r w:rsidRPr="00186D52">
        <w:t xml:space="preserve"> </w:t>
      </w:r>
      <w:r w:rsidR="00EF0A39" w:rsidRPr="00186D52">
        <w:t>Ostatné</w:t>
      </w:r>
      <w:r w:rsidRPr="00186D52">
        <w:t xml:space="preserve"> povrchy niektorých betónových konštrukcií budú obložené obkladom alebo zakryté podhľadom. Ostatné betónové povrchy budú opatrené iba náterom, preto musia byť hladké, </w:t>
      </w:r>
      <w:proofErr w:type="spellStart"/>
      <w:r w:rsidRPr="00186D52">
        <w:t>jednorodé</w:t>
      </w:r>
      <w:proofErr w:type="spellEnd"/>
      <w:r w:rsidRPr="00186D52">
        <w:t xml:space="preserve"> bez dutiniek a </w:t>
      </w:r>
      <w:proofErr w:type="spellStart"/>
      <w:r w:rsidRPr="00186D52">
        <w:t>kavern</w:t>
      </w:r>
      <w:proofErr w:type="spellEnd"/>
      <w:r w:rsidRPr="00186D52">
        <w:t xml:space="preserve">, bez trhlín a prasklín so zaistením vysokej kvality </w:t>
      </w:r>
      <w:proofErr w:type="spellStart"/>
      <w:r w:rsidRPr="00186D52">
        <w:t>rovinnosti</w:t>
      </w:r>
      <w:proofErr w:type="spellEnd"/>
      <w:r w:rsidRPr="00186D52">
        <w:t xml:space="preserve"> a pravouhlosti. Viditeľné hrany budú skosené. Pre realizáciu bude použité kvalitné systémové debnenie. Projekt predpokladá použitie kvalitných prvkom pre debnenie prác. </w:t>
      </w:r>
      <w:proofErr w:type="spellStart"/>
      <w:r w:rsidRPr="00186D52">
        <w:t>špár</w:t>
      </w:r>
      <w:proofErr w:type="spellEnd"/>
      <w:r w:rsidRPr="00186D52">
        <w:t xml:space="preserve"> v stropných konštrukciách, ktoré zaručia tesnosť debnenia a bezpečné prepojenie betónov.</w:t>
      </w:r>
    </w:p>
    <w:p w14:paraId="4FC9BBC8" w14:textId="77777777" w:rsidR="00BD14E9" w:rsidRPr="00186D52" w:rsidRDefault="00BD14E9" w:rsidP="0082071E">
      <w:pPr>
        <w:pStyle w:val="Text"/>
      </w:pPr>
      <w:r w:rsidRPr="00186D52">
        <w:t>V technologických priestoroch, kde bude betón bez krycieho náteru, musí byť realizovaný proti-prašný náter (penetrácia).</w:t>
      </w:r>
    </w:p>
    <w:p w14:paraId="6CE5A6F9" w14:textId="4A885C30" w:rsidR="00BD14E9" w:rsidRPr="00186D52" w:rsidRDefault="00BD14E9" w:rsidP="006B686C">
      <w:pPr>
        <w:pStyle w:val="Text"/>
      </w:pPr>
      <w:r w:rsidRPr="00186D52">
        <w:t>Všetky betónové povrchy treba zosúladiť so stavebnou časťou, ktorá špecifikuje vlastnosti povrchov.</w:t>
      </w:r>
    </w:p>
    <w:p w14:paraId="41438842" w14:textId="77777777" w:rsidR="00BD14E9" w:rsidRPr="00186D52" w:rsidRDefault="00BD14E9" w:rsidP="00E15F5A">
      <w:pPr>
        <w:pStyle w:val="Nadpis2"/>
        <w:rPr>
          <w:lang w:eastAsia="cs-CZ"/>
        </w:rPr>
      </w:pPr>
      <w:bookmarkStart w:id="155" w:name="_Toc58885616"/>
      <w:bookmarkStart w:id="156" w:name="_Toc109830974"/>
      <w:bookmarkStart w:id="157" w:name="_Toc151409817"/>
      <w:r w:rsidRPr="00186D52">
        <w:t>Oceľové konštrukcie</w:t>
      </w:r>
      <w:bookmarkEnd w:id="155"/>
      <w:bookmarkEnd w:id="156"/>
      <w:bookmarkEnd w:id="157"/>
    </w:p>
    <w:p w14:paraId="56CF11BC" w14:textId="77777777" w:rsidR="00BD14E9" w:rsidRPr="00186D52" w:rsidRDefault="00BD14E9" w:rsidP="0082071E">
      <w:pPr>
        <w:pStyle w:val="Text"/>
      </w:pPr>
      <w:r w:rsidRPr="00186D52">
        <w:t xml:space="preserve">Konštrukcie v interiéru sú žiarovo pozinkované, alternatívne môžu byť chránené náterom pre prostredie koróznej agresivity podľa STN EN ISO 12944-2: Stupeň koróznej agresivity C2, životnosť náteru „H“ – vysoká. Pred aplikáciou ochranného náterového systému budú oceľové prvky  ošetrené podľa STN EN 1090-2. </w:t>
      </w:r>
    </w:p>
    <w:p w14:paraId="60E83741" w14:textId="77777777" w:rsidR="00BD14E9" w:rsidRPr="00186D52" w:rsidRDefault="00BD14E9" w:rsidP="0082071E">
      <w:pPr>
        <w:pStyle w:val="Text"/>
      </w:pPr>
      <w:r w:rsidRPr="00186D52">
        <w:t>Konštrukcie v exteriéru budú žiarovo pozinkované. V prípade potreby náteru je navrhnutý náterový systém pre stupeň koróznej agresivity C4, životnosť náteru „H“ – vysoká.</w:t>
      </w:r>
    </w:p>
    <w:p w14:paraId="479CB046" w14:textId="77777777" w:rsidR="00BD14E9" w:rsidRPr="00186D52" w:rsidRDefault="00BD14E9" w:rsidP="0082071E">
      <w:pPr>
        <w:pStyle w:val="Text"/>
      </w:pPr>
      <w:r w:rsidRPr="00186D52">
        <w:t>Pred realizáciou náterových systémov navrhujem nasledovný spôsob úpravy povrchu oceľových konštrukcií:</w:t>
      </w:r>
    </w:p>
    <w:p w14:paraId="61234A57" w14:textId="45C1D75F" w:rsidR="00BD14E9" w:rsidRPr="00186D52" w:rsidRDefault="00BD14E9" w:rsidP="0082071E">
      <w:pPr>
        <w:pStyle w:val="Text"/>
        <w:numPr>
          <w:ilvl w:val="0"/>
          <w:numId w:val="34"/>
        </w:numPr>
      </w:pPr>
      <w:proofErr w:type="spellStart"/>
      <w:r w:rsidRPr="00186D52">
        <w:t>Otr</w:t>
      </w:r>
      <w:r w:rsidR="00EF0A39">
        <w:t>y</w:t>
      </w:r>
      <w:r w:rsidRPr="00186D52">
        <w:t>skanie</w:t>
      </w:r>
      <w:proofErr w:type="spellEnd"/>
      <w:r w:rsidRPr="00186D52">
        <w:t xml:space="preserve"> podľa STN EN ISO 8501-1, STN EN ISO 8504-2 a STN EN ISO 12944-4 na stupeň Sa2</w:t>
      </w:r>
      <w:r w:rsidRPr="00186D52">
        <w:rPr>
          <w:vertAlign w:val="superscript"/>
        </w:rPr>
        <w:t xml:space="preserve">1/2 </w:t>
      </w:r>
      <w:r w:rsidRPr="00186D52">
        <w:t xml:space="preserve">oceľovým </w:t>
      </w:r>
      <w:proofErr w:type="spellStart"/>
      <w:r w:rsidR="00EF0A39">
        <w:t>b</w:t>
      </w:r>
      <w:r w:rsidRPr="00186D52">
        <w:t>ritom</w:t>
      </w:r>
      <w:proofErr w:type="spellEnd"/>
      <w:r w:rsidRPr="00186D52">
        <w:t>, aby bola dosiahnutá drsnosť podľa tejto normy.</w:t>
      </w:r>
    </w:p>
    <w:p w14:paraId="54E76891" w14:textId="4D4DE79C" w:rsidR="00BD14E9" w:rsidRPr="00186D52" w:rsidRDefault="00BD14E9" w:rsidP="006B686C">
      <w:pPr>
        <w:pStyle w:val="Text"/>
      </w:pPr>
      <w:r w:rsidRPr="00186D52">
        <w:t>Pred realizáciou náterov sa musia všetky olejové škvrny, nečistota, prach, staré nátery a hrdza odstrániť z povrchu natieraných konštrukcií. Námraza, cement a iné pevné nečistoty musia byť odstránené škrabkou alebo brúsením. Osobitá pozornosť sa musí venovať vyčisteniu rohových</w:t>
      </w:r>
      <w:r w:rsidR="00EF0A39">
        <w:t xml:space="preserve"> </w:t>
      </w:r>
      <w:r w:rsidRPr="00186D52">
        <w:t xml:space="preserve">oblastí a okrajov, ktoré sú ťažšie dostupné, ako aj skrutkovým spojom a zvarovým švom (odstránenie </w:t>
      </w:r>
      <w:proofErr w:type="spellStart"/>
      <w:r w:rsidRPr="00186D52">
        <w:t>okují</w:t>
      </w:r>
      <w:proofErr w:type="spellEnd"/>
      <w:r w:rsidRPr="00186D52">
        <w:t xml:space="preserve"> zo zvarov, </w:t>
      </w:r>
      <w:proofErr w:type="spellStart"/>
      <w:r w:rsidRPr="00186D52">
        <w:t>rozstreku</w:t>
      </w:r>
      <w:proofErr w:type="spellEnd"/>
      <w:r w:rsidRPr="00186D52">
        <w:t xml:space="preserve"> a solí!). Je potrebné aby bola dodržaná ostrosť hrán zvarov a rohov Φ3 mm. Po úprave konštrukčných prvkov (rezaním, </w:t>
      </w:r>
      <w:r w:rsidR="00EF0A39" w:rsidRPr="00186D52">
        <w:t>vŕtaním</w:t>
      </w:r>
      <w:r w:rsidRPr="00186D52">
        <w:t xml:space="preserve"> a pod.) musia byť tieto miesta „</w:t>
      </w:r>
      <w:proofErr w:type="spellStart"/>
      <w:r w:rsidRPr="00186D52">
        <w:t>odihlené</w:t>
      </w:r>
      <w:proofErr w:type="spellEnd"/>
      <w:r w:rsidRPr="00186D52">
        <w:t>“ a obrúsené na Φ 3 mm.</w:t>
      </w:r>
    </w:p>
    <w:p w14:paraId="4CA36043" w14:textId="6977E348" w:rsidR="00BD14E9" w:rsidRPr="00186D52" w:rsidRDefault="00EF0A39" w:rsidP="00E15F5A">
      <w:pPr>
        <w:pStyle w:val="Nadpis1"/>
        <w:rPr>
          <w:lang w:eastAsia="en-US"/>
        </w:rPr>
      </w:pPr>
      <w:bookmarkStart w:id="158" w:name="_Toc58885617"/>
      <w:bookmarkStart w:id="159" w:name="_Toc109830975"/>
      <w:bookmarkStart w:id="160" w:name="_Toc151409818"/>
      <w:r w:rsidRPr="00186D52">
        <w:t>Odporučenie</w:t>
      </w:r>
      <w:r w:rsidR="00BD14E9" w:rsidRPr="00186D52">
        <w:t xml:space="preserve"> pre realizáciu</w:t>
      </w:r>
      <w:bookmarkEnd w:id="158"/>
      <w:bookmarkEnd w:id="159"/>
      <w:bookmarkEnd w:id="160"/>
    </w:p>
    <w:p w14:paraId="32B0BF29" w14:textId="77777777" w:rsidR="00BD14E9" w:rsidRPr="00186D52" w:rsidRDefault="00BD14E9" w:rsidP="0082071E">
      <w:pPr>
        <w:pStyle w:val="Text"/>
      </w:pPr>
      <w:r w:rsidRPr="00186D52">
        <w:t>Dodržať prijatú koncepciu konštrukcie v bodoch:</w:t>
      </w:r>
    </w:p>
    <w:p w14:paraId="41A2530C" w14:textId="77777777" w:rsidR="00BD14E9" w:rsidRPr="00186D52" w:rsidRDefault="00BD14E9" w:rsidP="0082071E">
      <w:pPr>
        <w:pStyle w:val="Text"/>
        <w:numPr>
          <w:ilvl w:val="0"/>
          <w:numId w:val="36"/>
        </w:numPr>
      </w:pPr>
      <w:r w:rsidRPr="00186D52">
        <w:t>Geometria konštrukcie a spôsob jej zhotovenia</w:t>
      </w:r>
    </w:p>
    <w:p w14:paraId="0B58D452" w14:textId="77777777" w:rsidR="00BD14E9" w:rsidRPr="00186D52" w:rsidRDefault="00BD14E9" w:rsidP="0082071E">
      <w:pPr>
        <w:pStyle w:val="Text"/>
        <w:numPr>
          <w:ilvl w:val="0"/>
          <w:numId w:val="36"/>
        </w:numPr>
      </w:pPr>
      <w:r w:rsidRPr="00186D52">
        <w:t>Zaťaženie konštrukcie – dodržanie prevádzky a podmienok prevádzky podľa STN EN</w:t>
      </w:r>
    </w:p>
    <w:p w14:paraId="69D602E9" w14:textId="77777777" w:rsidR="00BD14E9" w:rsidRPr="00186D52" w:rsidRDefault="00BD14E9" w:rsidP="0082071E">
      <w:pPr>
        <w:pStyle w:val="Text"/>
        <w:numPr>
          <w:ilvl w:val="0"/>
          <w:numId w:val="36"/>
        </w:numPr>
      </w:pPr>
      <w:r w:rsidRPr="00186D52">
        <w:t>Typy nadväzujúcich konštrukcií, priečok vo vzťahu k prípustným priehybom podľa STN</w:t>
      </w:r>
    </w:p>
    <w:p w14:paraId="523A9C87" w14:textId="77777777" w:rsidR="00BD14E9" w:rsidRPr="00186D52" w:rsidRDefault="00BD14E9" w:rsidP="0082071E">
      <w:pPr>
        <w:pStyle w:val="Text"/>
        <w:numPr>
          <w:ilvl w:val="0"/>
          <w:numId w:val="36"/>
        </w:numPr>
      </w:pPr>
      <w:r w:rsidRPr="00186D52">
        <w:t>Materiály navrhnuté k použitiu</w:t>
      </w:r>
    </w:p>
    <w:p w14:paraId="1BF34664" w14:textId="42826B6A" w:rsidR="00BD14E9" w:rsidRPr="00186D52" w:rsidRDefault="00BD14E9" w:rsidP="006B686C">
      <w:pPr>
        <w:pStyle w:val="Text"/>
        <w:numPr>
          <w:ilvl w:val="0"/>
          <w:numId w:val="36"/>
        </w:numPr>
      </w:pPr>
      <w:r w:rsidRPr="00186D52">
        <w:t>Technológia zhotovenia</w:t>
      </w:r>
    </w:p>
    <w:p w14:paraId="5A6AD0E6" w14:textId="0BC8F2AA" w:rsidR="00BD14E9" w:rsidRPr="00186D52" w:rsidRDefault="00BD14E9" w:rsidP="006B686C">
      <w:pPr>
        <w:pStyle w:val="Nadpis1"/>
      </w:pPr>
      <w:bookmarkStart w:id="161" w:name="_Toc3973279"/>
      <w:bookmarkStart w:id="162" w:name="_Toc58885618"/>
      <w:bookmarkStart w:id="163" w:name="_Toc109830976"/>
      <w:bookmarkStart w:id="164" w:name="_Toc151409819"/>
      <w:r w:rsidRPr="00186D52">
        <w:t>Zoznam použitých výpočtových programov</w:t>
      </w:r>
      <w:bookmarkEnd w:id="161"/>
      <w:bookmarkEnd w:id="162"/>
      <w:bookmarkEnd w:id="163"/>
      <w:bookmarkEnd w:id="164"/>
    </w:p>
    <w:p w14:paraId="4EDCEB49" w14:textId="77777777" w:rsidR="00BD14E9" w:rsidRPr="00186D52" w:rsidRDefault="00BD14E9" w:rsidP="0082071E">
      <w:pPr>
        <w:pStyle w:val="Text"/>
        <w:numPr>
          <w:ilvl w:val="0"/>
          <w:numId w:val="38"/>
        </w:numPr>
      </w:pPr>
      <w:r w:rsidRPr="00186D52">
        <w:t xml:space="preserve">Analýza betónovej a oceľovej konštrukcie : </w:t>
      </w:r>
      <w:r w:rsidRPr="00186D52">
        <w:tab/>
        <w:t xml:space="preserve">SCIA </w:t>
      </w:r>
      <w:proofErr w:type="spellStart"/>
      <w:r w:rsidRPr="00186D52">
        <w:t>Engineer</w:t>
      </w:r>
      <w:proofErr w:type="spellEnd"/>
      <w:r w:rsidRPr="00186D52">
        <w:t xml:space="preserve"> 2020</w:t>
      </w:r>
    </w:p>
    <w:p w14:paraId="0C3B204C" w14:textId="77777777" w:rsidR="00BD14E9" w:rsidRPr="00186D52" w:rsidRDefault="00BD14E9" w:rsidP="0082071E">
      <w:pPr>
        <w:pStyle w:val="Text"/>
        <w:numPr>
          <w:ilvl w:val="0"/>
          <w:numId w:val="38"/>
        </w:numPr>
      </w:pPr>
      <w:r w:rsidRPr="00186D52">
        <w:t>Posúdenie železobetónových prvkov:</w:t>
      </w:r>
      <w:r w:rsidRPr="00186D52">
        <w:tab/>
      </w:r>
      <w:r w:rsidRPr="00186D52">
        <w:tab/>
      </w:r>
      <w:proofErr w:type="spellStart"/>
      <w:r w:rsidRPr="00186D52">
        <w:t>Fine</w:t>
      </w:r>
      <w:proofErr w:type="spellEnd"/>
      <w:r w:rsidRPr="00186D52">
        <w:t xml:space="preserve">- FIN EC - </w:t>
      </w:r>
      <w:proofErr w:type="spellStart"/>
      <w:r w:rsidRPr="00186D52">
        <w:t>Beton</w:t>
      </w:r>
      <w:proofErr w:type="spellEnd"/>
      <w:r w:rsidRPr="00186D52">
        <w:t xml:space="preserve"> 2D</w:t>
      </w:r>
    </w:p>
    <w:p w14:paraId="5352AFBE" w14:textId="77777777" w:rsidR="00BD14E9" w:rsidRPr="00186D52" w:rsidRDefault="00BD14E9" w:rsidP="0082071E">
      <w:pPr>
        <w:pStyle w:val="Text"/>
      </w:pPr>
      <w:proofErr w:type="spellStart"/>
      <w:r w:rsidRPr="00186D52">
        <w:t>Fine</w:t>
      </w:r>
      <w:proofErr w:type="spellEnd"/>
      <w:r w:rsidRPr="00186D52">
        <w:t xml:space="preserve">- FIN EC - </w:t>
      </w:r>
      <w:proofErr w:type="spellStart"/>
      <w:r w:rsidRPr="00186D52">
        <w:t>Beton</w:t>
      </w:r>
      <w:proofErr w:type="spellEnd"/>
      <w:r w:rsidRPr="00186D52">
        <w:t xml:space="preserve"> 3D</w:t>
      </w:r>
    </w:p>
    <w:p w14:paraId="236701DD" w14:textId="43140D9F" w:rsidR="00BD14E9" w:rsidRPr="00186D52" w:rsidRDefault="00BD14E9" w:rsidP="004807F7">
      <w:pPr>
        <w:pStyle w:val="Text"/>
      </w:pPr>
      <w:proofErr w:type="spellStart"/>
      <w:r w:rsidRPr="00186D52">
        <w:t>Fine</w:t>
      </w:r>
      <w:proofErr w:type="spellEnd"/>
      <w:r w:rsidRPr="00186D52">
        <w:t xml:space="preserve">- FIN EC - </w:t>
      </w:r>
      <w:proofErr w:type="spellStart"/>
      <w:r w:rsidRPr="00186D52">
        <w:t>Protlak</w:t>
      </w:r>
      <w:proofErr w:type="spellEnd"/>
    </w:p>
    <w:p w14:paraId="41BF4B29" w14:textId="77777777" w:rsidR="00BD14E9" w:rsidRPr="00186D52" w:rsidRDefault="00BD14E9" w:rsidP="0082071E">
      <w:pPr>
        <w:pStyle w:val="Text"/>
        <w:rPr>
          <w:lang w:eastAsia="en-US"/>
        </w:rPr>
      </w:pPr>
      <w:proofErr w:type="spellStart"/>
      <w:r w:rsidRPr="00186D52">
        <w:t>Peikko</w:t>
      </w:r>
      <w:proofErr w:type="spellEnd"/>
      <w:r w:rsidRPr="00186D52">
        <w:t xml:space="preserve"> </w:t>
      </w:r>
      <w:proofErr w:type="spellStart"/>
      <w:r w:rsidRPr="00186D52">
        <w:t>Designer</w:t>
      </w:r>
      <w:proofErr w:type="spellEnd"/>
    </w:p>
    <w:p w14:paraId="0F31FF8B" w14:textId="7F069BF9" w:rsidR="00BD14E9" w:rsidRPr="00186D52" w:rsidRDefault="00BD14E9" w:rsidP="006B686C">
      <w:pPr>
        <w:pStyle w:val="Text"/>
        <w:numPr>
          <w:ilvl w:val="0"/>
          <w:numId w:val="38"/>
        </w:numPr>
      </w:pPr>
      <w:r w:rsidRPr="00186D52">
        <w:t>Tabuľky a texty:</w:t>
      </w:r>
      <w:r w:rsidRPr="00186D52">
        <w:tab/>
      </w:r>
      <w:r w:rsidRPr="00186D52">
        <w:tab/>
      </w:r>
      <w:r w:rsidRPr="00186D52">
        <w:tab/>
      </w:r>
      <w:r w:rsidRPr="00186D52">
        <w:tab/>
      </w:r>
      <w:r w:rsidRPr="00186D52">
        <w:tab/>
        <w:t>MS Word, MS Excel</w:t>
      </w:r>
    </w:p>
    <w:p w14:paraId="0C253A43" w14:textId="77777777" w:rsidR="00BD14E9" w:rsidRPr="00186D52" w:rsidRDefault="00BD14E9" w:rsidP="00E15F5A">
      <w:pPr>
        <w:pStyle w:val="Nadpis1"/>
      </w:pPr>
      <w:bookmarkStart w:id="165" w:name="_Toc58885619"/>
      <w:bookmarkStart w:id="166" w:name="_Toc109830977"/>
      <w:bookmarkStart w:id="167" w:name="_Toc151409820"/>
      <w:r w:rsidRPr="00186D52">
        <w:t>Technológia a prevedenie nosných konštrukcií</w:t>
      </w:r>
      <w:bookmarkEnd w:id="165"/>
      <w:bookmarkEnd w:id="166"/>
      <w:bookmarkEnd w:id="167"/>
    </w:p>
    <w:p w14:paraId="1CA08113" w14:textId="737300FF" w:rsidR="00BD14E9" w:rsidRPr="00186D52" w:rsidRDefault="00BD14E9" w:rsidP="006B686C">
      <w:pPr>
        <w:pStyle w:val="Text"/>
      </w:pPr>
      <w:r w:rsidRPr="00186D52">
        <w:t>Pri realizácií je nutné postupovať v súlade s platnými normami a vyhláškami na území Slovenskej republiky pre prevedenie nosných konštrukcií, vrátane bezpečnostných predpisov k tomuto vzťahujúcim sa.</w:t>
      </w:r>
    </w:p>
    <w:p w14:paraId="548483D4" w14:textId="77777777" w:rsidR="00BD14E9" w:rsidRPr="00186D52" w:rsidRDefault="00BD14E9" w:rsidP="00E15F5A">
      <w:pPr>
        <w:pStyle w:val="Nadpis1"/>
      </w:pPr>
      <w:bookmarkStart w:id="168" w:name="_Toc21696988"/>
      <w:bookmarkStart w:id="169" w:name="_Toc58885620"/>
      <w:bookmarkStart w:id="170" w:name="_Toc109830978"/>
      <w:bookmarkStart w:id="171" w:name="_Toc151409821"/>
      <w:r w:rsidRPr="00186D52">
        <w:t>Poznámky pre účely výberu zhotoviteľa a pre dodávateľa</w:t>
      </w:r>
      <w:bookmarkEnd w:id="168"/>
      <w:bookmarkEnd w:id="169"/>
      <w:bookmarkEnd w:id="170"/>
      <w:bookmarkEnd w:id="171"/>
    </w:p>
    <w:p w14:paraId="7AC23241" w14:textId="77777777" w:rsidR="00BD14E9" w:rsidRPr="00186D52" w:rsidRDefault="00BD14E9" w:rsidP="0082071E">
      <w:r w:rsidRPr="00186D52">
        <w:t>Projekt predpokladá, že dodávateľ je odborne spôsobilá stavebná firma a preto jeho zodpovednosťou je, aby presne stanovil rozsah práce prostredníctvom preskúmania a prediskutovania celkovej dokumentácie s príslušnými stranami. Žiadne nároky na základe chýbajúcich znalostí neuznávame.</w:t>
      </w:r>
    </w:p>
    <w:p w14:paraId="070EEA71" w14:textId="77777777" w:rsidR="00BD14E9" w:rsidRPr="00186D52" w:rsidRDefault="00BD14E9" w:rsidP="0082071E">
      <w:r w:rsidRPr="00186D52">
        <w:t>Rozumie sa tým, že počas výberového konania a pred začatím stavebných prác, nebude projektová dokumentácia nutne kompletná v každom detaily, zhotoviteľ doplní poskytnuté informácie svojimi vlastnými znalosťami a skúsenosťami tak, aby mohol pripraviť návrh a jeho plnou zodpovednosťou je klásť potrebné otázky, ak to pre tento účel považuje za nutné.</w:t>
      </w:r>
    </w:p>
    <w:p w14:paraId="6244AA38" w14:textId="77777777" w:rsidR="00BD14E9" w:rsidRPr="00186D52" w:rsidRDefault="00BD14E9" w:rsidP="0082071E">
      <w:r w:rsidRPr="00186D52">
        <w:t>Zhotoviteľovou povinnosťou je zabezpečiť všetky potrebné informácie tak, aby mohol predložiť pevnú cenu a kvalifikovaný návrh, podľa ktorého zhotoví stavbu na základe požiadaviek objednávateľa.</w:t>
      </w:r>
    </w:p>
    <w:p w14:paraId="7F4316E2" w14:textId="77777777" w:rsidR="00BD14E9" w:rsidRPr="00186D52" w:rsidRDefault="00BD14E9" w:rsidP="0082071E">
      <w:r w:rsidRPr="00186D52">
        <w:t xml:space="preserve">V prípade, že zhotoviteľ chce špecifikovať akékoľvek položky obsiahnuté v projekte, je nutné to predložiť k riešeniu bezodkladne, v dostatočnom predstihu pred realizáciou. Technické otázky, ktoré nebudú predložené v dostatočnom predstihu, budú považované za plne porozumené požiadavkám objednávateľa bez akýchkoľvek dodatkov. </w:t>
      </w:r>
    </w:p>
    <w:p w14:paraId="4BD1D58F" w14:textId="77777777" w:rsidR="00BD14E9" w:rsidRPr="00186D52" w:rsidRDefault="00BD14E9" w:rsidP="0082071E">
      <w:r w:rsidRPr="00186D52">
        <w:t>V prípadoch, keď v projektovej dokumentácii nie je uvedený druh materiálu, respektíve výrobku, alebo keď zhotoviteľ navrhuje iný rovnocenný výrobok, musí zhotoviteľ predložiť svoje návrhy s technickým popisom a uviesť cenu na schválenie projektantovi.</w:t>
      </w:r>
    </w:p>
    <w:p w14:paraId="4BFAB9B9" w14:textId="77777777" w:rsidR="00BD14E9" w:rsidRPr="00186D52" w:rsidRDefault="00BD14E9" w:rsidP="0082071E">
      <w:r w:rsidRPr="00186D52">
        <w:t>Záväzok zhotoviteľa je vybudovať kompletné dielo, aj keby v projektovej dokumentácii pre výberové konanie čokoľvek chýbalo. V prípade, že podľa usúdenia navrhovateľa je to tak, musí to uviesť pri podaní návrhu. Ak tak neurobí, predpokladá sa, že zahrnul všetko, čo je potrebné k vybudovaniu diela.</w:t>
      </w:r>
    </w:p>
    <w:p w14:paraId="471FB0C4" w14:textId="6AB9C2CC" w:rsidR="00BD14E9" w:rsidRPr="00186D52" w:rsidRDefault="00BD14E9" w:rsidP="006B686C">
      <w:r w:rsidRPr="00186D52">
        <w:t>Zhotoviteľ je povinný zaistiť, aby všetky materiály použité pri výstavbe boli v súlade s projektovou dokumentáciou, zodpovedajúcou slovenským normám a platným vyhláškam. Zhotoviteľ je taktiež povinný zaistiť, aby všetky importované materiály a zariadenia mali platné slovenské certifikáty, a že sú v súlade s relevantnými predpismi STN a skúšobnými požiadavkami. Projektant na základe poverenia objednávateľa bude mať stanovenú právomoc pri riešení všetkých záležitostiach a prípadných nezhôd, týkajúcich sa kvality materiálu.</w:t>
      </w:r>
    </w:p>
    <w:p w14:paraId="25CD2573" w14:textId="77777777" w:rsidR="00BD14E9" w:rsidRPr="00186D52" w:rsidRDefault="00BD14E9" w:rsidP="00E15F5A">
      <w:pPr>
        <w:pStyle w:val="Nadpis1"/>
      </w:pPr>
      <w:bookmarkStart w:id="172" w:name="_Toc21696987"/>
      <w:bookmarkStart w:id="173" w:name="_Toc58885621"/>
      <w:bookmarkStart w:id="174" w:name="_Toc109830979"/>
      <w:bookmarkStart w:id="175" w:name="_Toc151409822"/>
      <w:r w:rsidRPr="00186D52">
        <w:t>D</w:t>
      </w:r>
      <w:bookmarkEnd w:id="172"/>
      <w:r w:rsidRPr="00186D52">
        <w:t>ôležité všeobecné poznámky</w:t>
      </w:r>
      <w:bookmarkEnd w:id="173"/>
      <w:bookmarkEnd w:id="174"/>
      <w:bookmarkEnd w:id="175"/>
    </w:p>
    <w:p w14:paraId="4A2262E0" w14:textId="77777777" w:rsidR="00BD14E9" w:rsidRPr="00186D52" w:rsidRDefault="00BD14E9" w:rsidP="0082071E">
      <w:r w:rsidRPr="00186D52">
        <w:t>Technická správa je neoddeliteľnou súčasťou projektovej dokumentácie.</w:t>
      </w:r>
    </w:p>
    <w:p w14:paraId="24380AC3" w14:textId="77777777" w:rsidR="00BD14E9" w:rsidRPr="00186D52" w:rsidRDefault="00BD14E9" w:rsidP="0082071E">
      <w:r w:rsidRPr="00186D52">
        <w:t>Táto dokumentácia nenahrádza Dielenskú dokumentáciu dodávateľa, ktorý je povinný ju predložiť generálnemu projektantovi na schválenie.</w:t>
      </w:r>
    </w:p>
    <w:p w14:paraId="15019716" w14:textId="77777777" w:rsidR="00BD14E9" w:rsidRPr="00186D52" w:rsidRDefault="00BD14E9" w:rsidP="0082071E">
      <w:r w:rsidRPr="00186D52">
        <w:t xml:space="preserve">Na rozdiely a chýbajúce položky vo výkazoch a tabuľkách, na rozdiely medzi nimi a výkresmi alebo iné nezrovnalosti a nejasnosti, ktoré sa môžu vyskytnúť v dokumentácii je potrebné upozorniť projektanta a generálneho projektanta v dostatočnom časovom predstihu, aby ich bolo možné včas opraviť. Prípadne na </w:t>
      </w:r>
      <w:proofErr w:type="spellStart"/>
      <w:r w:rsidRPr="00186D52">
        <w:t>ne</w:t>
      </w:r>
      <w:proofErr w:type="spellEnd"/>
      <w:r w:rsidRPr="00186D52">
        <w:t xml:space="preserve"> upozorniť v dielenskej dokumentácii a navrhnúť riešenie.</w:t>
      </w:r>
    </w:p>
    <w:p w14:paraId="790DDBF7" w14:textId="77777777" w:rsidR="00BD14E9" w:rsidRPr="00186D52" w:rsidRDefault="00BD14E9" w:rsidP="0082071E">
      <w:r w:rsidRPr="00186D52">
        <w:t>Všetky rozmery vyplývajúce z projektovej dokumentácie je potrebné pred realizáciou a začatím prác premerať na stavbe, rozdiely zistené na stavbe oproti PD je treba v technickom riešení odsúhlasiť s projektantom a autorom ešte pred samotnou realizáciou v dostatočnom časovom predstihu.</w:t>
      </w:r>
    </w:p>
    <w:p w14:paraId="23BC7CAE" w14:textId="77777777" w:rsidR="00BD14E9" w:rsidRPr="00186D52" w:rsidRDefault="00BD14E9" w:rsidP="0082071E">
      <w:r w:rsidRPr="00186D52">
        <w:t>Všetky úpravy a zmeny materiálového riešenia pred realizáciou prác odsúhlasiť s projektantom príslušnej profesie, vrátane autora stavby.</w:t>
      </w:r>
    </w:p>
    <w:p w14:paraId="1107F30F" w14:textId="77777777" w:rsidR="00BD14E9" w:rsidRPr="00186D52" w:rsidRDefault="00BD14E9" w:rsidP="0082071E">
      <w:r w:rsidRPr="00186D52">
        <w:t>Rozmery a polohy ŽB konštrukcii, ako aj objektových dilatácií viď. Konštrukčne riešenie. Všetky stavebné úpravy a zásahy do nosných konštrukcií, neuvedené v dokumentácii, sa môžu zrealizovať iba po písomnom odsúhlasení zodpovedným projektantom statiky.</w:t>
      </w:r>
    </w:p>
    <w:p w14:paraId="790443BD" w14:textId="77777777" w:rsidR="00BD14E9" w:rsidRPr="00186D52" w:rsidRDefault="00BD14E9" w:rsidP="0082071E">
      <w:r w:rsidRPr="00186D52">
        <w:t>Dodávatelia sú povinní dodržiavať všetky platné normy STN, vyhlášky a zákony.</w:t>
      </w:r>
    </w:p>
    <w:p w14:paraId="33A799D4" w14:textId="77777777" w:rsidR="00BD14E9" w:rsidRPr="00186D52" w:rsidRDefault="00BD14E9" w:rsidP="0082071E">
      <w:r w:rsidRPr="00186D52">
        <w:t>Pred začatím výkopových prác je potrebné dať všetky inžinierske siete zamerať a vytýčiť.</w:t>
      </w:r>
    </w:p>
    <w:p w14:paraId="3FC530B5" w14:textId="77777777" w:rsidR="00BD14E9" w:rsidRPr="00186D52" w:rsidRDefault="00BD14E9" w:rsidP="0082071E">
      <w:r w:rsidRPr="00186D52">
        <w:t>Murované konštrukcie musia byť prevádzané podľa technologického predpisu výrobcu, napr. HELUZ, LIAPOR, YTONG a pod., ide o spôsob kladenia, kotvenie k nadväzujúcim ŽB stenám nerezovými páskami v ložných škárach, preväzovanie vo vzájomných stykoch atď. Omietky na prechode rôznych materiálov stien (napr. ŽB a keramickú tehlu) je potrebné pozdĺž celého styku vystužiť sieťkou, aby sa zabránilo vzniku trhlín v omietke. Pod omietkami musia byť osadené rohové a ukončujúce lišty.</w:t>
      </w:r>
    </w:p>
    <w:p w14:paraId="0AEA6FAA" w14:textId="77777777" w:rsidR="00BD14E9" w:rsidRPr="00186D52" w:rsidRDefault="00BD14E9" w:rsidP="0082071E">
      <w:r w:rsidRPr="00186D52">
        <w:t>Murované aj SDK priečky musia byť pod stropom oddelené dilatačnou medzerou zohľadňujúcou priehyb stropu (dotvarovanie a trvalé zaťaženie), medzera bude vyplnená pružnou výplňou a v prípade požiadavky na požiarnu odolnosť steny aj s príslušnou odolnosťou voči požiaru.</w:t>
      </w:r>
    </w:p>
    <w:p w14:paraId="5ECA936A" w14:textId="77777777" w:rsidR="00BD14E9" w:rsidRPr="00186D52" w:rsidRDefault="00BD14E9" w:rsidP="0082071E">
      <w:r w:rsidRPr="00186D52">
        <w:t>Dodávateľ stavby je všeobecne povinný sa riadiť technologickými predpismi výrobcov. To sa týka hlavne prípravy povrchov a podkladov pod navrhnuté materiály, spôsobov kotvení a zabudovania pomocných materiálov a prvkov.</w:t>
      </w:r>
    </w:p>
    <w:p w14:paraId="1C862E5D" w14:textId="77777777" w:rsidR="00BD14E9" w:rsidRPr="00186D52" w:rsidRDefault="00BD14E9" w:rsidP="0082071E">
      <w:r w:rsidRPr="00186D52">
        <w:t>Na základe výberu konkrétneho typu a dodávateľa výťahu, budú skontrolované rozmery výťahovej šachty, budú spresnené požadované stavebné úpravy a pripravenosť šachty, ako aj budú upravené dverné otvory do výťahovej šachty (napr. rozmery otvorov, ostenia a prahy dverí).</w:t>
      </w:r>
    </w:p>
    <w:p w14:paraId="62AD6BFE" w14:textId="02C13DA5" w:rsidR="00BD14E9" w:rsidRPr="00186D52" w:rsidRDefault="00BD14E9" w:rsidP="0082071E">
      <w:r w:rsidRPr="00186D52">
        <w:t>V</w:t>
      </w:r>
      <w:r w:rsidR="00EF0A39">
        <w:t> parkovacích priestoroch</w:t>
      </w:r>
      <w:r w:rsidRPr="00186D52">
        <w:t xml:space="preserve"> a priestoroch rámp je potrebné vytvoriť po obvode sokel výšky 300mm v materiálovom zložení zhodnom so skladbou podlahy, dodržať technologický predpis výrobcu, napr. vytvoriť fabión a pod.</w:t>
      </w:r>
    </w:p>
    <w:p w14:paraId="63968225" w14:textId="42EBCA39" w:rsidR="00BD14E9" w:rsidRPr="00186D52" w:rsidRDefault="00BD14E9" w:rsidP="006B686C">
      <w:r w:rsidRPr="00186D52">
        <w:t xml:space="preserve">Všetky požiadavky technológií, ktoré sú zapracované v dokumentácii (napr. stavebná pripravenosť pre výťahy, eskalátory, </w:t>
      </w:r>
      <w:proofErr w:type="spellStart"/>
      <w:r w:rsidRPr="00186D52">
        <w:t>travelátory</w:t>
      </w:r>
      <w:proofErr w:type="spellEnd"/>
      <w:r w:rsidRPr="00186D52">
        <w:t xml:space="preserve">, VZT jednotky, CHL jednotky, </w:t>
      </w:r>
      <w:proofErr w:type="spellStart"/>
      <w:r w:rsidRPr="00186D52">
        <w:t>Trafa</w:t>
      </w:r>
      <w:proofErr w:type="spellEnd"/>
      <w:r w:rsidRPr="00186D52">
        <w:t>, zásobovacie plošiny atď.) je potrebné skontrolovať a prípadne upraviť podľa konkrétne vybraného výrobku.</w:t>
      </w:r>
    </w:p>
    <w:p w14:paraId="200BA49A" w14:textId="77777777" w:rsidR="00BD14E9" w:rsidRPr="00186D52" w:rsidRDefault="00BD14E9" w:rsidP="00E15F5A">
      <w:pPr>
        <w:pStyle w:val="Nadpis1"/>
      </w:pPr>
      <w:bookmarkStart w:id="176" w:name="_Toc58885622"/>
      <w:bookmarkStart w:id="177" w:name="_Toc109830980"/>
      <w:bookmarkStart w:id="178" w:name="_Toc151409823"/>
      <w:r w:rsidRPr="00186D52">
        <w:t>Normy, technologické prepisy a literatúra</w:t>
      </w:r>
      <w:bookmarkEnd w:id="176"/>
      <w:bookmarkEnd w:id="177"/>
      <w:bookmarkEnd w:id="178"/>
    </w:p>
    <w:p w14:paraId="79B675A5" w14:textId="77777777" w:rsidR="00BD14E9" w:rsidRPr="00186D52" w:rsidRDefault="00BD14E9" w:rsidP="0082071E">
      <w:pPr>
        <w:pStyle w:val="Text"/>
      </w:pPr>
      <w:r w:rsidRPr="00186D52">
        <w:t>Prehľad základných platných a doporučených noriem a predpisov pre realizáciu stavebných konštrukcií, vrátane technických predpisov výrobcov stavebných prvkov.</w:t>
      </w:r>
    </w:p>
    <w:p w14:paraId="67CC22A4" w14:textId="77777777" w:rsidR="00BD14E9" w:rsidRPr="00186D52" w:rsidRDefault="00BD14E9" w:rsidP="0082071E">
      <w:pPr>
        <w:pStyle w:val="Text"/>
        <w:numPr>
          <w:ilvl w:val="0"/>
          <w:numId w:val="40"/>
        </w:numPr>
      </w:pPr>
      <w:r w:rsidRPr="00186D52">
        <w:t xml:space="preserve">STN EN 1990 – </w:t>
      </w:r>
      <w:proofErr w:type="spellStart"/>
      <w:r w:rsidRPr="00186D52">
        <w:t>Eurokód</w:t>
      </w:r>
      <w:proofErr w:type="spellEnd"/>
      <w:r w:rsidRPr="00186D52">
        <w:t xml:space="preserve"> 0 -  Zásady navrhovania</w:t>
      </w:r>
    </w:p>
    <w:p w14:paraId="1D59D668" w14:textId="77777777" w:rsidR="00BD14E9" w:rsidRPr="00186D52" w:rsidRDefault="00BD14E9" w:rsidP="0082071E">
      <w:pPr>
        <w:pStyle w:val="Text"/>
        <w:numPr>
          <w:ilvl w:val="0"/>
          <w:numId w:val="40"/>
        </w:numPr>
      </w:pPr>
      <w:r w:rsidRPr="00186D52">
        <w:t xml:space="preserve">STN EN 1991 – </w:t>
      </w:r>
      <w:proofErr w:type="spellStart"/>
      <w:r w:rsidRPr="00186D52">
        <w:t>Eurokód</w:t>
      </w:r>
      <w:proofErr w:type="spellEnd"/>
      <w:r w:rsidRPr="00186D52">
        <w:t xml:space="preserve"> 1 - Zaťaženia konštrukcií,  </w:t>
      </w:r>
    </w:p>
    <w:p w14:paraId="1A830BAE" w14:textId="77777777" w:rsidR="00BD14E9" w:rsidRPr="00186D52" w:rsidRDefault="00BD14E9" w:rsidP="0082071E">
      <w:pPr>
        <w:pStyle w:val="Text"/>
        <w:numPr>
          <w:ilvl w:val="0"/>
          <w:numId w:val="40"/>
        </w:numPr>
      </w:pPr>
      <w:r w:rsidRPr="00186D52">
        <w:t xml:space="preserve">STN EN 1992 – </w:t>
      </w:r>
      <w:proofErr w:type="spellStart"/>
      <w:r w:rsidRPr="00186D52">
        <w:t>Eurokód</w:t>
      </w:r>
      <w:proofErr w:type="spellEnd"/>
      <w:r w:rsidRPr="00186D52">
        <w:t xml:space="preserve"> 2 - Navrhovanie betónových konštrukcií,</w:t>
      </w:r>
    </w:p>
    <w:p w14:paraId="3063D905" w14:textId="77777777" w:rsidR="00BD14E9" w:rsidRPr="00186D52" w:rsidRDefault="00BD14E9" w:rsidP="0082071E">
      <w:pPr>
        <w:pStyle w:val="Text"/>
        <w:numPr>
          <w:ilvl w:val="0"/>
          <w:numId w:val="40"/>
        </w:numPr>
      </w:pPr>
      <w:r w:rsidRPr="00186D52">
        <w:t xml:space="preserve">STN EN 1993 – </w:t>
      </w:r>
      <w:proofErr w:type="spellStart"/>
      <w:r w:rsidRPr="00186D52">
        <w:t>Eurokód</w:t>
      </w:r>
      <w:proofErr w:type="spellEnd"/>
      <w:r w:rsidRPr="00186D52">
        <w:t xml:space="preserve"> 3 - Navrhovanie oceľových konštrukcií,</w:t>
      </w:r>
    </w:p>
    <w:p w14:paraId="0189613F" w14:textId="77777777" w:rsidR="00BD14E9" w:rsidRPr="00186D52" w:rsidRDefault="00BD14E9" w:rsidP="0082071E">
      <w:pPr>
        <w:pStyle w:val="Text"/>
        <w:numPr>
          <w:ilvl w:val="0"/>
          <w:numId w:val="40"/>
        </w:numPr>
      </w:pPr>
      <w:r w:rsidRPr="00186D52">
        <w:t xml:space="preserve">STN EN 1995 – </w:t>
      </w:r>
      <w:proofErr w:type="spellStart"/>
      <w:r w:rsidRPr="00186D52">
        <w:t>Eurokód</w:t>
      </w:r>
      <w:proofErr w:type="spellEnd"/>
      <w:r w:rsidRPr="00186D52">
        <w:t xml:space="preserve"> 5 - Navrhovanie drevených konštrukcií,  </w:t>
      </w:r>
    </w:p>
    <w:p w14:paraId="0E646BDB" w14:textId="77777777" w:rsidR="00BD14E9" w:rsidRPr="00186D52" w:rsidRDefault="00BD14E9" w:rsidP="0082071E">
      <w:pPr>
        <w:pStyle w:val="Text"/>
        <w:numPr>
          <w:ilvl w:val="0"/>
          <w:numId w:val="40"/>
        </w:numPr>
      </w:pPr>
      <w:r w:rsidRPr="00186D52">
        <w:t xml:space="preserve">STN EN 1996 – </w:t>
      </w:r>
      <w:proofErr w:type="spellStart"/>
      <w:r w:rsidRPr="00186D52">
        <w:t>Eurokód</w:t>
      </w:r>
      <w:proofErr w:type="spellEnd"/>
      <w:r w:rsidRPr="00186D52">
        <w:t xml:space="preserve"> 6  - Navrhovanie murovaných konštrukcií,</w:t>
      </w:r>
    </w:p>
    <w:p w14:paraId="3D8A6C5A" w14:textId="77777777" w:rsidR="00BD14E9" w:rsidRPr="00186D52" w:rsidRDefault="00BD14E9" w:rsidP="0082071E">
      <w:pPr>
        <w:pStyle w:val="Text"/>
        <w:numPr>
          <w:ilvl w:val="0"/>
          <w:numId w:val="40"/>
        </w:numPr>
      </w:pPr>
      <w:r w:rsidRPr="00186D52">
        <w:t xml:space="preserve">STN EN 1997 – </w:t>
      </w:r>
      <w:proofErr w:type="spellStart"/>
      <w:r w:rsidRPr="00186D52">
        <w:t>Eurokód</w:t>
      </w:r>
      <w:proofErr w:type="spellEnd"/>
      <w:r w:rsidRPr="00186D52">
        <w:t xml:space="preserve"> 7 - Navrhovanie geotechnických konštrukcií,</w:t>
      </w:r>
    </w:p>
    <w:p w14:paraId="14C3EC71" w14:textId="3789D2D8" w:rsidR="00BD14E9" w:rsidRPr="006B686C" w:rsidRDefault="00BD14E9" w:rsidP="006B686C">
      <w:pPr>
        <w:pStyle w:val="Text"/>
        <w:numPr>
          <w:ilvl w:val="0"/>
          <w:numId w:val="40"/>
        </w:numPr>
        <w:rPr>
          <w:color w:val="000000"/>
          <w:spacing w:val="-1"/>
          <w:sz w:val="20"/>
          <w:szCs w:val="20"/>
        </w:rPr>
      </w:pPr>
      <w:r w:rsidRPr="00186D52">
        <w:t>STN EN 1998 – Návrhové požiadavky na se</w:t>
      </w:r>
      <w:r w:rsidRPr="00186D52">
        <w:rPr>
          <w:color w:val="000000"/>
          <w:spacing w:val="-1"/>
        </w:rPr>
        <w:t>izmickú odolnosť konštrukcií</w:t>
      </w:r>
      <w:r w:rsidRPr="00186D52">
        <w:rPr>
          <w:color w:val="000000"/>
          <w:spacing w:val="-1"/>
          <w:sz w:val="20"/>
          <w:szCs w:val="20"/>
        </w:rPr>
        <w:t>,</w:t>
      </w:r>
    </w:p>
    <w:p w14:paraId="3B525E14" w14:textId="77777777" w:rsidR="00BD14E9" w:rsidRPr="00186D52" w:rsidRDefault="00BD14E9" w:rsidP="00E15F5A">
      <w:pPr>
        <w:pStyle w:val="Nadpis1"/>
        <w:rPr>
          <w:color w:val="auto"/>
          <w:sz w:val="32"/>
          <w:szCs w:val="32"/>
        </w:rPr>
      </w:pPr>
      <w:bookmarkStart w:id="179" w:name="_Toc58885623"/>
      <w:bookmarkStart w:id="180" w:name="_Toc109830981"/>
      <w:bookmarkStart w:id="181" w:name="_Toc151409824"/>
      <w:r w:rsidRPr="00186D52">
        <w:t>Bezpečnosť práce</w:t>
      </w:r>
      <w:bookmarkEnd w:id="179"/>
      <w:bookmarkEnd w:id="180"/>
      <w:bookmarkEnd w:id="181"/>
    </w:p>
    <w:p w14:paraId="61EFF37D" w14:textId="77777777" w:rsidR="00BD14E9" w:rsidRPr="00186D52" w:rsidRDefault="00BD14E9" w:rsidP="0082071E">
      <w:pPr>
        <w:pStyle w:val="Text"/>
      </w:pPr>
      <w:r w:rsidRPr="00186D52">
        <w:t>Všetky stavebné práce musia byť prevedené v zhode s príslušnými technickými normami a predpismi BOZ za sústavného stavebného dozoru. Práce smie vykonávať organizácia, ktorá je oprávnená a vybavená na výkon týchto prác.</w:t>
      </w:r>
    </w:p>
    <w:p w14:paraId="4D5CF487" w14:textId="77777777" w:rsidR="00BD14E9" w:rsidRPr="00186D52" w:rsidRDefault="00BD14E9" w:rsidP="0082071E">
      <w:pPr>
        <w:pStyle w:val="Text"/>
      </w:pPr>
      <w:r w:rsidRPr="00186D52">
        <w:t>Vybraný dodávateľ resp. zúčastnení dodávatelia budú na zriadenom stavenisku v plnom rozsahu rešpektovať všetky platné právne predpisy v danej problematike hlavne  Zákon NR SR č. 314/2001 Z. z. O ochrane pred požiarmi,  Vyhlášku MV SR č. 94/2004 Z. z., Vyhlášku MV SR č. 121/2002 Z. z. O požiarnej prevencii  a STN 92 0201-1,2,3,4. Priestor pre prípadné zásahové vozidlá jednotky požiarnej ochrany bude v plnom rozsahu zabezpečený z jestvujúcich verejných komunikácii lokality. Podrobne technické riešenie trvalej požiarnej ochrany polyfunkčného objektu pozri projekt príslušnej odbornej profesie.</w:t>
      </w:r>
    </w:p>
    <w:p w14:paraId="021DAB06" w14:textId="77777777" w:rsidR="00BD14E9" w:rsidRPr="00186D52" w:rsidRDefault="00BD14E9" w:rsidP="0082071E">
      <w:pPr>
        <w:pStyle w:val="Text"/>
      </w:pPr>
      <w:r w:rsidRPr="00186D52">
        <w:t>O bezpečnosti a ochrane zdravia pojednávajú hlavne nasledujúce zákony a normy:</w:t>
      </w:r>
    </w:p>
    <w:p w14:paraId="4736BFB3" w14:textId="77777777" w:rsidR="00BD14E9" w:rsidRPr="00186D52" w:rsidRDefault="00BD14E9" w:rsidP="0082071E">
      <w:pPr>
        <w:pStyle w:val="Text"/>
        <w:numPr>
          <w:ilvl w:val="0"/>
          <w:numId w:val="40"/>
        </w:numPr>
      </w:pPr>
      <w:r w:rsidRPr="00186D52">
        <w:t>Zákon č.309/2007 Z. z., ktorým sa mení a dopĺňa zákon č. 124/2006 Z. z. o bezpečnosti a ochrane zdravia pri práci a o zmene a doplnení niektorých zákonov a ktorým sa menia a dopĺňajú niektoré zákony</w:t>
      </w:r>
    </w:p>
    <w:p w14:paraId="1A650A8D" w14:textId="77777777" w:rsidR="00BD14E9" w:rsidRPr="00186D52" w:rsidRDefault="00BD14E9" w:rsidP="0082071E">
      <w:pPr>
        <w:pStyle w:val="Text"/>
        <w:numPr>
          <w:ilvl w:val="0"/>
          <w:numId w:val="40"/>
        </w:numPr>
      </w:pPr>
      <w:r w:rsidRPr="00186D52">
        <w:t>Vyhláška č.508/2009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31528982" w14:textId="77777777" w:rsidR="00BD14E9" w:rsidRPr="00186D52" w:rsidRDefault="00BD14E9" w:rsidP="0082071E">
      <w:pPr>
        <w:pStyle w:val="Text"/>
        <w:numPr>
          <w:ilvl w:val="0"/>
          <w:numId w:val="40"/>
        </w:numPr>
      </w:pPr>
      <w:r w:rsidRPr="00186D52">
        <w:t>Nariadenie vlády č.387/2006 Z. z. o požiadavkách na zaistenie bezpečnostného a zdravotného označenia pri práci</w:t>
      </w:r>
    </w:p>
    <w:p w14:paraId="4672023D" w14:textId="77777777" w:rsidR="00BD14E9" w:rsidRPr="00186D52" w:rsidRDefault="00BD14E9" w:rsidP="0082071E">
      <w:pPr>
        <w:pStyle w:val="Text"/>
        <w:numPr>
          <w:ilvl w:val="0"/>
          <w:numId w:val="40"/>
        </w:numPr>
      </w:pPr>
      <w:r w:rsidRPr="00186D52">
        <w:t>Nariadenie vlády č.391/2006 Z. z. o minimálnych bezpečnostných a zdravotných požiadavkách na pracovisko</w:t>
      </w:r>
    </w:p>
    <w:p w14:paraId="1ECCB8FA" w14:textId="77777777" w:rsidR="00BD14E9" w:rsidRPr="00186D52" w:rsidRDefault="00BD14E9" w:rsidP="0082071E">
      <w:pPr>
        <w:pStyle w:val="Text"/>
        <w:numPr>
          <w:ilvl w:val="0"/>
          <w:numId w:val="40"/>
        </w:numPr>
      </w:pPr>
      <w:r w:rsidRPr="00186D52">
        <w:t>Nariadenie vlády č.392/2006 Z. z. o minimálnych bezpečnostných a zdravotných požiadavkách pri používaní pracovných prostriedkov</w:t>
      </w:r>
    </w:p>
    <w:p w14:paraId="2EE107FE" w14:textId="77777777" w:rsidR="00BD14E9" w:rsidRPr="00186D52" w:rsidRDefault="00BD14E9" w:rsidP="0082071E">
      <w:pPr>
        <w:pStyle w:val="Text"/>
        <w:numPr>
          <w:ilvl w:val="0"/>
          <w:numId w:val="40"/>
        </w:numPr>
      </w:pPr>
      <w:r w:rsidRPr="00186D52">
        <w:t>Nariadenie vlády č.395/2006 Z. z. o minimálnych požiadavkách na poskytovanie a používanie osobných ochranných pracovných prostriedkov</w:t>
      </w:r>
    </w:p>
    <w:p w14:paraId="09FC6575" w14:textId="77777777" w:rsidR="00BD14E9" w:rsidRPr="00186D52" w:rsidRDefault="00BD14E9" w:rsidP="0082071E">
      <w:pPr>
        <w:pStyle w:val="Text"/>
        <w:numPr>
          <w:ilvl w:val="0"/>
          <w:numId w:val="40"/>
        </w:numPr>
      </w:pPr>
      <w:r w:rsidRPr="00186D52">
        <w:t>Nariadenie vlády č.396/2006 Z. z. o minimálnych bezpečnostných a zdravotných požiadavkách na stavenisko</w:t>
      </w:r>
    </w:p>
    <w:p w14:paraId="32CCE63D" w14:textId="77777777" w:rsidR="00BD14E9" w:rsidRPr="00186D52" w:rsidRDefault="009D646B" w:rsidP="0082071E">
      <w:pPr>
        <w:pStyle w:val="Text"/>
        <w:numPr>
          <w:ilvl w:val="0"/>
          <w:numId w:val="40"/>
        </w:numPr>
      </w:pPr>
      <w:hyperlink r:id="rId19" w:tgtFrame="_blank" w:history="1">
        <w:r w:rsidR="00BD14E9" w:rsidRPr="00186D52">
          <w:rPr>
            <w:rStyle w:val="Hypertextovprepojenie"/>
            <w:rFonts w:eastAsiaTheme="majorEastAsia"/>
            <w:color w:val="auto"/>
          </w:rPr>
          <w:t>Zákon č. 355/2007 Z. z. o ochrane, podpore a rozvoji verejného zdravia a o zmene a doplnení niektorých zákonov, v znení neskorších predpisov</w:t>
        </w:r>
      </w:hyperlink>
    </w:p>
    <w:p w14:paraId="79A9767E" w14:textId="77777777" w:rsidR="00BD14E9" w:rsidRPr="00186D52" w:rsidRDefault="00BD14E9" w:rsidP="0082071E">
      <w:pPr>
        <w:pStyle w:val="Text"/>
        <w:numPr>
          <w:ilvl w:val="0"/>
          <w:numId w:val="40"/>
        </w:numPr>
      </w:pPr>
      <w:r w:rsidRPr="00186D52">
        <w:t>Nariadenie vlády SR č. 126/2006 Z. z. o ochrane zdravia pred nepriaznivými účinkami hluku a vibrácií a požiadavky vyplývajúce z Nariadenia vlády SR č.115/2006, vydané 14.2.2006 O minimálnych zdravotných a bezpečnostných požiadavkách na ochranu zamestnancov pred rizikami súvisiacimi s expozíciou hluku, vrátane zmien a doplnkov Nariadenia vlády č. 555/2006 Z. z.</w:t>
      </w:r>
    </w:p>
    <w:p w14:paraId="7533B2C9" w14:textId="77777777" w:rsidR="00BD14E9" w:rsidRPr="00186D52" w:rsidRDefault="00BD14E9" w:rsidP="0082071E">
      <w:pPr>
        <w:pStyle w:val="Text"/>
        <w:numPr>
          <w:ilvl w:val="0"/>
          <w:numId w:val="40"/>
        </w:numPr>
      </w:pPr>
      <w:r w:rsidRPr="00186D52">
        <w:t>STN 33 2000-4-41, STN 33 2000-5-54, STN 34 1050, STN 33 2310, STN 33 2312, STN 34 1390, STN 33-2000-5-523, STN 33-2000-4-473, STN 33 2000-4-43, STN 34 3100, STN 34 3104, STN 38 1981,  STN EN 61 330, STN EN 60 298, STN EN 60 517, STN 33 0300, STN 33 3020 a nadväzujúce predpisy a normy.</w:t>
      </w:r>
    </w:p>
    <w:p w14:paraId="5B5EC254" w14:textId="77777777" w:rsidR="00BD14E9" w:rsidRPr="00186D52" w:rsidRDefault="00BD14E9" w:rsidP="0082071E">
      <w:pPr>
        <w:pStyle w:val="Text"/>
      </w:pPr>
    </w:p>
    <w:p w14:paraId="5D51ED5A" w14:textId="77777777" w:rsidR="00BD14E9" w:rsidRPr="00186D52" w:rsidRDefault="00BD14E9" w:rsidP="0082071E">
      <w:pPr>
        <w:pStyle w:val="Text"/>
      </w:pPr>
      <w:r w:rsidRPr="00186D52">
        <w:t>Pre zabezpečenie rozsahu bezpečnostných opatrení pri zabezpečení stavebno-montážnych prác je potrebné riadiť sa základnými zákonnými nariadeniami, najmä  Zákonom č.309/2007 Z. z., ktorým sa mení a dopĺňa zákon č. 124/2006 Z. z. o bezpečnosti a ochrane zdravia pri práci a o zmene a doplnení niektorých zákonov a ktorým sa menia a dopĺňajú niektoré zákony, spolu s Vyhláškou MPSVR SR č. 147/2013 Z. z., ktorou sa ustanovujú podrobnosti na zaistenie bezpečnosti a ochrany zdravia pri stavebných prácach a prácach s nimi súvisiacich a podrobnosti o odbornej spôsobilosti na výkon niektorých pracovných činností a Nariadením vlády SR č. 396/2006 o minimálnych bezpečnostných a zdravotných požiadavkách na stavenisku. Podľa §2 nariadenia vlády SR č. 396/2006 stavebníkom je fyzická, alebo právnická osoba, z ktorej podnetu sa uskutočňuje stavba. Stavebník môže poveriť jedného, alebo viacerých bezpečnostných koordinátorov stavby.</w:t>
      </w:r>
    </w:p>
    <w:p w14:paraId="711048F2" w14:textId="3FFA5FF1" w:rsidR="00BD14E9" w:rsidRPr="00186D52" w:rsidRDefault="00BD14E9" w:rsidP="006B686C">
      <w:pPr>
        <w:pStyle w:val="Text"/>
      </w:pPr>
      <w:r w:rsidRPr="00186D52">
        <w:t xml:space="preserve">Stavebník zabezpečí pred zriadením staveniska vypracovanie plánu bezpečnosti a ochrany zdravia pri práci podľa prílohy č. 2. </w:t>
      </w:r>
    </w:p>
    <w:p w14:paraId="18CB6F7E" w14:textId="77777777" w:rsidR="00BD14E9" w:rsidRPr="00186D52" w:rsidRDefault="00BD14E9" w:rsidP="0082071E">
      <w:pPr>
        <w:pStyle w:val="Text"/>
      </w:pPr>
      <w:r w:rsidRPr="00186D52">
        <w:t>Počas realizácie prác zamestnávateľ a fyzická osoba, ktorá je podnikateľom a nie je zamestnávateľom, sú povinní zabezpečovať plnenie požiadaviek na zaistenia bezpečnosti a ochrany zdravia pri práci vrátane všeobecných zásad prevencie s prihliadnutím najmä na:</w:t>
      </w:r>
    </w:p>
    <w:p w14:paraId="4F80E6C0" w14:textId="77777777" w:rsidR="00BD14E9" w:rsidRPr="00186D52" w:rsidRDefault="00BD14E9" w:rsidP="0082071E">
      <w:pPr>
        <w:pStyle w:val="Text"/>
        <w:numPr>
          <w:ilvl w:val="0"/>
          <w:numId w:val="40"/>
        </w:numPr>
      </w:pPr>
      <w:r w:rsidRPr="00186D52">
        <w:t>udržiavanie poriadku a čistoty na stavenisku</w:t>
      </w:r>
    </w:p>
    <w:p w14:paraId="1F213383" w14:textId="77777777" w:rsidR="00BD14E9" w:rsidRPr="00186D52" w:rsidRDefault="00BD14E9" w:rsidP="0082071E">
      <w:pPr>
        <w:pStyle w:val="Text"/>
        <w:numPr>
          <w:ilvl w:val="0"/>
          <w:numId w:val="40"/>
        </w:numPr>
      </w:pPr>
      <w:r w:rsidRPr="00186D52">
        <w:t>umiestnenie pracoviská, jeho prístupnosť, určenie komunikácii alebo priestorov na priechod a pohyb a zamestnancov a na prejazd a pohyb pracovných prostriedkov</w:t>
      </w:r>
    </w:p>
    <w:p w14:paraId="57C1E14F" w14:textId="77777777" w:rsidR="00BD14E9" w:rsidRPr="00186D52" w:rsidRDefault="00BD14E9" w:rsidP="0082071E">
      <w:pPr>
        <w:pStyle w:val="Text"/>
        <w:numPr>
          <w:ilvl w:val="0"/>
          <w:numId w:val="40"/>
        </w:numPr>
      </w:pPr>
      <w:r w:rsidRPr="00186D52">
        <w:t>podmienky na manipuláciu rôznymi materiálmi</w:t>
      </w:r>
    </w:p>
    <w:p w14:paraId="43ED80CB" w14:textId="77777777" w:rsidR="00BD14E9" w:rsidRPr="00186D52" w:rsidRDefault="00BD14E9" w:rsidP="0082071E">
      <w:pPr>
        <w:pStyle w:val="Text"/>
        <w:numPr>
          <w:ilvl w:val="0"/>
          <w:numId w:val="40"/>
        </w:numPr>
      </w:pPr>
      <w:r w:rsidRPr="00186D52">
        <w:t>technickú údržbu zariadení a pracovných prostriedkov, ich kontrolu pred uvedením do prevádzky a pravidelnú kontrolu s cieľom odstrániť nedostatky, ktoré by mohli ovplyvniť bezpečnosť a zdravie zamestnancov</w:t>
      </w:r>
    </w:p>
    <w:p w14:paraId="0972D792" w14:textId="77777777" w:rsidR="00BD14E9" w:rsidRPr="00186D52" w:rsidRDefault="00BD14E9" w:rsidP="0082071E">
      <w:pPr>
        <w:pStyle w:val="Text"/>
        <w:numPr>
          <w:ilvl w:val="0"/>
          <w:numId w:val="40"/>
        </w:numPr>
      </w:pPr>
      <w:r w:rsidRPr="00186D52">
        <w:t>určenie a úpravu plôch na uskladňovanie rôznych materiálov, najmä ak ide o nebezpečné látky, alebo materiály</w:t>
      </w:r>
    </w:p>
    <w:p w14:paraId="15C4BE21" w14:textId="77777777" w:rsidR="00BD14E9" w:rsidRPr="00186D52" w:rsidRDefault="00BD14E9" w:rsidP="0082071E">
      <w:pPr>
        <w:pStyle w:val="Text"/>
        <w:numPr>
          <w:ilvl w:val="0"/>
          <w:numId w:val="40"/>
        </w:numPr>
      </w:pPr>
      <w:r w:rsidRPr="00186D52">
        <w:t>podmienky na odstraňovanie použitých nebezpečných materiálov, alebo látok</w:t>
      </w:r>
    </w:p>
    <w:p w14:paraId="37BEB368" w14:textId="77777777" w:rsidR="00BD14E9" w:rsidRPr="00186D52" w:rsidRDefault="00BD14E9" w:rsidP="0082071E">
      <w:pPr>
        <w:pStyle w:val="Text"/>
        <w:numPr>
          <w:ilvl w:val="0"/>
          <w:numId w:val="40"/>
        </w:numPr>
      </w:pPr>
      <w:r w:rsidRPr="00186D52">
        <w:t>uskladňovanie, manipulácia alebo odstraňovanie odpadu a zvyškov materiálu</w:t>
      </w:r>
    </w:p>
    <w:p w14:paraId="29F57832" w14:textId="77777777" w:rsidR="00BD14E9" w:rsidRPr="00186D52" w:rsidRDefault="00BD14E9" w:rsidP="0082071E">
      <w:pPr>
        <w:pStyle w:val="Text"/>
        <w:numPr>
          <w:ilvl w:val="0"/>
          <w:numId w:val="40"/>
        </w:numPr>
      </w:pPr>
      <w:r w:rsidRPr="00186D52">
        <w:t>prispôsobovanie času určeného na jednotlivé práce alebo ich etapy podľa skutočného postupu prác</w:t>
      </w:r>
    </w:p>
    <w:p w14:paraId="4910E0B8" w14:textId="77777777" w:rsidR="00BD14E9" w:rsidRPr="00186D52" w:rsidRDefault="00BD14E9" w:rsidP="0082071E">
      <w:pPr>
        <w:pStyle w:val="Text"/>
        <w:numPr>
          <w:ilvl w:val="0"/>
          <w:numId w:val="40"/>
        </w:numPr>
      </w:pPr>
      <w:r w:rsidRPr="00186D52">
        <w:t>spolupráca medzi zamestnávateľmi a fyzickými osobami, ktoré sú podnikateľmi a nie sú zamestnávateľmi</w:t>
      </w:r>
    </w:p>
    <w:p w14:paraId="2789C26B" w14:textId="77777777" w:rsidR="00BD14E9" w:rsidRPr="00186D52" w:rsidRDefault="00BD14E9" w:rsidP="0082071E">
      <w:pPr>
        <w:pStyle w:val="Text"/>
        <w:numPr>
          <w:ilvl w:val="0"/>
          <w:numId w:val="40"/>
        </w:numPr>
      </w:pPr>
      <w:r w:rsidRPr="00186D52">
        <w:t xml:space="preserve">vzájomné pôsobenie pracovných činnosti uskutočňovaných na stavenisku alebo v jeho blízkosti </w:t>
      </w:r>
    </w:p>
    <w:p w14:paraId="6AF458F6" w14:textId="77777777" w:rsidR="00BD14E9" w:rsidRPr="00186D52" w:rsidRDefault="00BD14E9" w:rsidP="0082071E">
      <w:pPr>
        <w:pStyle w:val="Text"/>
      </w:pPr>
      <w:r w:rsidRPr="00186D52">
        <w:t>Príloha č. 3 k nariadeniu vlády č. 396/2006 Z. z. obsahuje podrobný rozpis bezpečnostných a zdravotných požiadaviek na stavenisku.</w:t>
      </w:r>
    </w:p>
    <w:p w14:paraId="3B05CA42" w14:textId="77777777" w:rsidR="00BD14E9" w:rsidRPr="00186D52" w:rsidRDefault="00BD14E9" w:rsidP="0082071E">
      <w:pPr>
        <w:pStyle w:val="Text"/>
      </w:pPr>
      <w:r w:rsidRPr="00186D52">
        <w:t>Vstup do priestorov stavby budú mať iba osoby určené a poučené.</w:t>
      </w:r>
    </w:p>
    <w:p w14:paraId="682D073D" w14:textId="77777777" w:rsidR="00BD14E9" w:rsidRPr="00186D52" w:rsidRDefault="00BD14E9" w:rsidP="0082071E">
      <w:pPr>
        <w:pStyle w:val="Text"/>
      </w:pPr>
      <w:r w:rsidRPr="00186D52">
        <w:t>Pri výstavbe objektov je potrebné určiť taký režim, aby bolo miesto stavby dokonale oddelené od pohybu peších v záujmovom území stavby.</w:t>
      </w:r>
    </w:p>
    <w:p w14:paraId="227B9105" w14:textId="77777777" w:rsidR="00BD14E9" w:rsidRPr="00186D52" w:rsidRDefault="00BD14E9" w:rsidP="0082071E">
      <w:pPr>
        <w:pStyle w:val="Text"/>
      </w:pPr>
      <w:r w:rsidRPr="00186D52">
        <w:t xml:space="preserve">V zmysle nariadenia vlády SR č. 369/2006  ak na stavenisku budú vykonávať práce viac ako jedna právnická osoba alebo fyzická osoba, je stavebník povinný zabezpečiť projektovú dokumentáciu bezpečnosti a ochrany zdravia pri práci, určiť koordinátora dokumentácie a jej zmien spolu s koordinátorom bezpečnosti na stavenisku, ktorý bude dozerať na plnenie záverov dokumentácie bezpečnosti.  </w:t>
      </w:r>
    </w:p>
    <w:p w14:paraId="6B66602C" w14:textId="20761A49" w:rsidR="00BD14E9" w:rsidRDefault="00BD14E9" w:rsidP="006B686C">
      <w:pPr>
        <w:pStyle w:val="Text"/>
      </w:pPr>
      <w:r w:rsidRPr="00186D52">
        <w:t>Vybraný dodávateľ, resp. zúčastnení dodávatelia, budú na zriadenom stavenisku v plnom rozsahu rešpektovať všetky platné právne predpisy v danej problematike hlavne  Zákon NR SR č. 314/2001 Z. z. O ochrane pred požiarmi,  Vyhlášku MV SR č. 94/2004 Z. z., Vyhlášku MV SR č. 121/2002 Z. z. O požiarnej prevencii – všetky v znení neskorších predpisov a STN 92 0201-1,2,3,4.</w:t>
      </w:r>
    </w:p>
    <w:p w14:paraId="29EB76E5" w14:textId="77777777" w:rsidR="00D12480" w:rsidRPr="00186D52" w:rsidRDefault="00D12480" w:rsidP="006B686C">
      <w:pPr>
        <w:pStyle w:val="Text"/>
      </w:pPr>
    </w:p>
    <w:p w14:paraId="51846E4C" w14:textId="0075BEB5" w:rsidR="00BD14E9" w:rsidRDefault="00BD14E9" w:rsidP="00E15F5A">
      <w:pPr>
        <w:pStyle w:val="Nadpis1"/>
      </w:pPr>
      <w:bookmarkStart w:id="182" w:name="_Toc58885624"/>
      <w:bookmarkStart w:id="183" w:name="_Toc109830982"/>
      <w:bookmarkStart w:id="184" w:name="_Toc151409825"/>
      <w:r w:rsidRPr="00186D52">
        <w:t>Záver</w:t>
      </w:r>
      <w:bookmarkEnd w:id="182"/>
      <w:bookmarkEnd w:id="183"/>
      <w:bookmarkEnd w:id="184"/>
    </w:p>
    <w:p w14:paraId="4021D2C9" w14:textId="77777777" w:rsidR="00EE6DCC" w:rsidRPr="00EE6DCC" w:rsidRDefault="00EE6DCC" w:rsidP="00EE6DCC"/>
    <w:p w14:paraId="60882C41" w14:textId="3E426C87" w:rsidR="00BD14E9" w:rsidRDefault="00BD14E9" w:rsidP="0082071E">
      <w:pPr>
        <w:pStyle w:val="Text"/>
        <w:rPr>
          <w:u w:val="single"/>
        </w:rPr>
      </w:pPr>
      <w:r w:rsidRPr="008D3635">
        <w:rPr>
          <w:u w:val="single"/>
        </w:rPr>
        <w:t>Konštrukcia bola hospodárne navrhnutá a posúdená na Medzné stavy únosnosti a Medzné stavy použiteľnosti a vyhovuje na predpísané stále a premenné zaťaženia.</w:t>
      </w:r>
    </w:p>
    <w:p w14:paraId="154A5468" w14:textId="77777777" w:rsidR="00EE6DCC" w:rsidRPr="008D3635" w:rsidRDefault="00EE6DCC" w:rsidP="0082071E">
      <w:pPr>
        <w:pStyle w:val="Text"/>
        <w:rPr>
          <w:u w:val="single"/>
        </w:rPr>
      </w:pPr>
    </w:p>
    <w:p w14:paraId="6316A0DD" w14:textId="77777777" w:rsidR="00BD14E9" w:rsidRPr="00186D52" w:rsidRDefault="00BD14E9" w:rsidP="0082071E">
      <w:pPr>
        <w:pStyle w:val="Text"/>
      </w:pPr>
      <w:r w:rsidRPr="00186D52">
        <w:t>V prípade zmeny podkladov, či vzniku nových skutočností, si projektant vyhradzuje právo posúdenia dopadu týchto zmien na riešenie a eventuálne doplnenie alebo úpravu projektu. Všetky konštrukcie musia spĺňať platné slovenské zákony, normy, hygienické predpisy a nariadenia. Dodávateľ stavby musí dodržiavať montážne a technologické pokyny príslušných výrobcov stavebných prvkov a konštrukcií uvedených v tejto dokumentácií.</w:t>
      </w:r>
    </w:p>
    <w:p w14:paraId="762623A9" w14:textId="6CA0493A" w:rsidR="00BD14E9" w:rsidRDefault="00BD14E9" w:rsidP="0082071E">
      <w:pPr>
        <w:pStyle w:val="Text"/>
        <w:rPr>
          <w:sz w:val="20"/>
          <w:szCs w:val="20"/>
        </w:rPr>
      </w:pPr>
      <w:r w:rsidRPr="00C50F9B">
        <w:rPr>
          <w:sz w:val="20"/>
          <w:szCs w:val="20"/>
        </w:rPr>
        <w:t>Dokumentáciu môže užívať v zmysle príslušnej zmluve o dielo. Dokumentácia, alebo jej časť, môže byť kopírovaná alebo iným spôsobom rozširovaná iba po predchádzajúcom súhlase spoločnosti OBERMEYER HELIKA, s.r.o.</w:t>
      </w:r>
    </w:p>
    <w:p w14:paraId="5C262410" w14:textId="77777777" w:rsidR="00EE6DCC" w:rsidRPr="00C50F9B" w:rsidRDefault="00EE6DCC" w:rsidP="0082071E">
      <w:pPr>
        <w:pStyle w:val="Text"/>
        <w:rPr>
          <w:sz w:val="20"/>
          <w:szCs w:val="20"/>
        </w:rPr>
      </w:pPr>
    </w:p>
    <w:p w14:paraId="30330162" w14:textId="77777777" w:rsidR="00BD14E9" w:rsidRPr="00C50F9B" w:rsidRDefault="00BD14E9" w:rsidP="0082071E">
      <w:pPr>
        <w:pStyle w:val="Text"/>
        <w:rPr>
          <w:b/>
          <w:u w:val="single"/>
        </w:rPr>
      </w:pPr>
      <w:r w:rsidRPr="00C50F9B">
        <w:rPr>
          <w:u w:val="single"/>
        </w:rPr>
        <w:t xml:space="preserve">Stavba je navrhnutá stabilne a bezpečne, preto zo statického hľadiska  </w:t>
      </w:r>
      <w:proofErr w:type="spellStart"/>
      <w:r w:rsidRPr="00C50F9B">
        <w:rPr>
          <w:b/>
          <w:u w:val="single"/>
        </w:rPr>
        <w:t>doporučujem</w:t>
      </w:r>
      <w:proofErr w:type="spellEnd"/>
      <w:r w:rsidRPr="00C50F9B">
        <w:rPr>
          <w:b/>
          <w:u w:val="single"/>
        </w:rPr>
        <w:t xml:space="preserve"> povoliť realizáciu stavby.</w:t>
      </w:r>
    </w:p>
    <w:p w14:paraId="337E1490" w14:textId="205F9C2C" w:rsidR="006B686C" w:rsidRDefault="006B686C" w:rsidP="006B686C">
      <w:pPr>
        <w:ind w:firstLine="0"/>
      </w:pPr>
    </w:p>
    <w:p w14:paraId="3C9B8669" w14:textId="77777777" w:rsidR="00030EDD" w:rsidRDefault="00030EDD" w:rsidP="006B686C">
      <w:pPr>
        <w:ind w:firstLine="0"/>
      </w:pPr>
    </w:p>
    <w:p w14:paraId="15E21F08" w14:textId="77777777" w:rsidR="00030EDD" w:rsidRDefault="00030EDD" w:rsidP="006B686C">
      <w:pPr>
        <w:ind w:firstLine="0"/>
      </w:pPr>
    </w:p>
    <w:p w14:paraId="0EF71596" w14:textId="3E6C326B" w:rsidR="006B686C" w:rsidRDefault="006B686C" w:rsidP="006B686C">
      <w:pPr>
        <w:ind w:firstLine="0"/>
      </w:pPr>
    </w:p>
    <w:p w14:paraId="29E4D0DD" w14:textId="77777777" w:rsidR="006B686C" w:rsidRDefault="006B686C" w:rsidP="006B686C">
      <w:pPr>
        <w:ind w:firstLine="0"/>
      </w:pPr>
    </w:p>
    <w:p w14:paraId="0B296F51" w14:textId="77777777" w:rsidR="006B686C" w:rsidRPr="00186D52" w:rsidRDefault="006B686C" w:rsidP="006B686C">
      <w:pPr>
        <w:ind w:firstLine="0"/>
      </w:pPr>
    </w:p>
    <w:p w14:paraId="50A41D83" w14:textId="77777777" w:rsidR="00BD14E9" w:rsidRPr="00186D52" w:rsidRDefault="00BD14E9" w:rsidP="0082071E">
      <w:pPr>
        <w:pStyle w:val="BT"/>
      </w:pPr>
      <w:r w:rsidRPr="00186D52">
        <w:t xml:space="preserve">Správu vypracoval: </w:t>
      </w:r>
      <w:r w:rsidRPr="00186D52">
        <w:tab/>
      </w:r>
      <w:r w:rsidRPr="00186D52">
        <w:tab/>
      </w:r>
      <w:r w:rsidRPr="00186D52">
        <w:tab/>
      </w:r>
      <w:r w:rsidRPr="00186D52">
        <w:tab/>
      </w:r>
      <w:r w:rsidRPr="00186D52">
        <w:tab/>
      </w:r>
      <w:r w:rsidRPr="00186D52">
        <w:tab/>
      </w:r>
      <w:r w:rsidRPr="00186D52">
        <w:tab/>
      </w:r>
      <w:r w:rsidRPr="00186D52">
        <w:tab/>
        <w:t>Ing. Ondrej Mikuš</w:t>
      </w:r>
    </w:p>
    <w:p w14:paraId="06A0FC02" w14:textId="3FE76434" w:rsidR="00967C17" w:rsidRPr="00186D52" w:rsidRDefault="00BD14E9" w:rsidP="006B686C">
      <w:pPr>
        <w:pStyle w:val="BT"/>
      </w:pPr>
      <w:r w:rsidRPr="00186D52">
        <w:t xml:space="preserve">V Bratislave dňa </w:t>
      </w:r>
      <w:r w:rsidR="006B686C">
        <w:t>14</w:t>
      </w:r>
      <w:r w:rsidRPr="00186D52">
        <w:t>.</w:t>
      </w:r>
      <w:r w:rsidR="006B686C">
        <w:t>0</w:t>
      </w:r>
      <w:r w:rsidR="00030EDD">
        <w:t>6</w:t>
      </w:r>
      <w:r w:rsidRPr="00186D52">
        <w:t>.202</w:t>
      </w:r>
      <w:r w:rsidR="006B686C">
        <w:t>3</w:t>
      </w:r>
      <w:r w:rsidRPr="00186D52">
        <w:tab/>
      </w:r>
      <w:r w:rsidRPr="00186D52">
        <w:tab/>
      </w:r>
      <w:r w:rsidRPr="00186D52">
        <w:tab/>
      </w:r>
      <w:r w:rsidRPr="00186D52">
        <w:tab/>
      </w:r>
      <w:r w:rsidRPr="00186D52">
        <w:tab/>
      </w:r>
    </w:p>
    <w:sectPr w:rsidR="00967C17" w:rsidRPr="00186D52" w:rsidSect="009F3E43">
      <w:headerReference w:type="default" r:id="rId20"/>
      <w:pgSz w:w="11906" w:h="16838"/>
      <w:pgMar w:top="1000" w:right="851" w:bottom="1134"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04" w:author="jv" w:date="2023-02-13T18:30:00Z" w:initials="h">
    <w:p w14:paraId="49293710" w14:textId="1FADCABB" w:rsidR="00E651E5" w:rsidRDefault="00E651E5">
      <w:pPr>
        <w:pStyle w:val="Textkomentra"/>
      </w:pPr>
      <w:r>
        <w:rPr>
          <w:rStyle w:val="Odkaznakomentr"/>
        </w:rPr>
        <w:annotationRef/>
      </w:r>
      <w:r>
        <w:t>Nový oddíl? Suterén?</w:t>
      </w:r>
    </w:p>
  </w:comment>
  <w:comment w:id="105" w:author="Ondrej Mikuš" w:date="2023-02-14T09:58:00Z" w:initials="OM">
    <w:p w14:paraId="21FB10E8" w14:textId="77777777" w:rsidR="00896DE7" w:rsidRDefault="00896DE7" w:rsidP="006161CD">
      <w:pPr>
        <w:pStyle w:val="Textkomentra"/>
        <w:ind w:firstLine="0"/>
        <w:jc w:val="left"/>
      </w:pPr>
      <w:r>
        <w:rPr>
          <w:rStyle w:val="Odkaznakomentr"/>
        </w:rPr>
        <w:annotationRef/>
      </w:r>
      <w:r>
        <w:t>Nie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9293710" w15:done="1"/>
  <w15:commentEx w15:paraId="21FB10E8" w15:paraIdParent="4929371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7950063" w16cex:dateUtc="2023-02-13T17:30:00Z"/>
  <w16cex:commentExtensible w16cex:durableId="2795D9D1" w16cex:dateUtc="2023-02-14T08: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9293710" w16cid:durableId="27950063"/>
  <w16cid:commentId w16cid:paraId="21FB10E8" w16cid:durableId="2795D9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FD080" w14:textId="77777777" w:rsidR="00D95A99" w:rsidRDefault="00D95A99" w:rsidP="0082071E">
      <w:r>
        <w:separator/>
      </w:r>
    </w:p>
  </w:endnote>
  <w:endnote w:type="continuationSeparator" w:id="0">
    <w:p w14:paraId="0F446953" w14:textId="77777777" w:rsidR="00D95A99" w:rsidRDefault="00D95A99" w:rsidP="00820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Neue">
    <w:altName w:val="Arial"/>
    <w:charset w:val="00"/>
    <w:family w:val="auto"/>
    <w:pitch w:val="variable"/>
    <w:sig w:usb0="E50002FF" w:usb1="500079DB" w:usb2="00000010" w:usb3="00000000" w:csb0="00000001" w:csb1="00000000"/>
  </w:font>
  <w:font w:name="LotusWP Type">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GreekC">
    <w:panose1 w:val="00000400000000000000"/>
    <w:charset w:val="EE"/>
    <w:family w:val="auto"/>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D85EA" w14:textId="77777777" w:rsidR="00D95A99" w:rsidRDefault="00D95A99" w:rsidP="0082071E">
      <w:r>
        <w:separator/>
      </w:r>
    </w:p>
  </w:footnote>
  <w:footnote w:type="continuationSeparator" w:id="0">
    <w:p w14:paraId="1752A9C7" w14:textId="77777777" w:rsidR="00D95A99" w:rsidRDefault="00D95A99" w:rsidP="008207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2162853"/>
      <w:docPartObj>
        <w:docPartGallery w:val="Page Numbers (Top of Page)"/>
        <w:docPartUnique/>
      </w:docPartObj>
    </w:sdtPr>
    <w:sdtEndPr/>
    <w:sdtContent>
      <w:p w14:paraId="7BA46D28" w14:textId="0C30D1AC" w:rsidR="009F3E43" w:rsidRDefault="009F3E43" w:rsidP="0082071E">
        <w:pPr>
          <w:pStyle w:val="Hlavika"/>
        </w:pPr>
        <w:r>
          <w:fldChar w:fldCharType="begin"/>
        </w:r>
        <w:r>
          <w:instrText>PAGE   \* MERGEFORMAT</w:instrText>
        </w:r>
        <w:r>
          <w:fldChar w:fldCharType="separate"/>
        </w:r>
        <w:r>
          <w:t>2</w:t>
        </w:r>
        <w:r>
          <w:fldChar w:fldCharType="end"/>
        </w:r>
      </w:p>
    </w:sdtContent>
  </w:sdt>
  <w:p w14:paraId="61871FF5" w14:textId="77777777" w:rsidR="009F3E43" w:rsidRDefault="009F3E43" w:rsidP="0082071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92316"/>
    <w:multiLevelType w:val="multilevel"/>
    <w:tmpl w:val="438CA78C"/>
    <w:lvl w:ilvl="0">
      <w:start w:val="1"/>
      <w:numFmt w:val="decimal"/>
      <w:lvlText w:val="%1"/>
      <w:lvlJc w:val="right"/>
      <w:pPr>
        <w:tabs>
          <w:tab w:val="num" w:pos="-284"/>
        </w:tabs>
        <w:ind w:left="-1134" w:firstLine="567"/>
      </w:pPr>
    </w:lvl>
    <w:lvl w:ilvl="1">
      <w:start w:val="1"/>
      <w:numFmt w:val="decimal"/>
      <w:lvlText w:val="%1.%2"/>
      <w:lvlJc w:val="right"/>
      <w:pPr>
        <w:tabs>
          <w:tab w:val="num" w:pos="567"/>
        </w:tabs>
        <w:ind w:left="-283" w:firstLine="567"/>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284"/>
        </w:tabs>
        <w:ind w:left="-1134" w:firstLine="567"/>
      </w:pPr>
    </w:lvl>
    <w:lvl w:ilvl="3">
      <w:start w:val="1"/>
      <w:numFmt w:val="decimal"/>
      <w:lvlText w:val="%1.%2.%3.%4"/>
      <w:lvlJc w:val="right"/>
      <w:pPr>
        <w:tabs>
          <w:tab w:val="num" w:pos="-284"/>
        </w:tabs>
        <w:ind w:left="-1134" w:firstLine="567"/>
      </w:pPr>
    </w:lvl>
    <w:lvl w:ilvl="4">
      <w:start w:val="1"/>
      <w:numFmt w:val="decimal"/>
      <w:lvlText w:val="%1.%2.%3.%4.%5"/>
      <w:lvlJc w:val="right"/>
      <w:pPr>
        <w:tabs>
          <w:tab w:val="num" w:pos="-284"/>
        </w:tabs>
        <w:ind w:left="-1134" w:firstLine="567"/>
      </w:pPr>
    </w:lvl>
    <w:lvl w:ilvl="5">
      <w:start w:val="1"/>
      <w:numFmt w:val="decimal"/>
      <w:lvlText w:val="%1.%2.%3.%4.%5.%6"/>
      <w:lvlJc w:val="left"/>
      <w:pPr>
        <w:tabs>
          <w:tab w:val="num" w:pos="567"/>
        </w:tabs>
        <w:ind w:left="567" w:hanging="567"/>
      </w:pPr>
    </w:lvl>
    <w:lvl w:ilvl="6">
      <w:start w:val="1"/>
      <w:numFmt w:val="decimal"/>
      <w:lvlText w:val="%1.%2.%3.%4.%5.%6.%7"/>
      <w:lvlJc w:val="left"/>
      <w:pPr>
        <w:tabs>
          <w:tab w:val="num" w:pos="-1134"/>
        </w:tabs>
        <w:ind w:left="-1134" w:firstLine="0"/>
      </w:pPr>
    </w:lvl>
    <w:lvl w:ilvl="7">
      <w:start w:val="1"/>
      <w:numFmt w:val="decimal"/>
      <w:lvlText w:val="%1.%2.%3.%4.%5.%6.%7.%8"/>
      <w:lvlJc w:val="left"/>
      <w:pPr>
        <w:tabs>
          <w:tab w:val="num" w:pos="-1134"/>
        </w:tabs>
        <w:ind w:left="-1134" w:hanging="567"/>
      </w:pPr>
    </w:lvl>
    <w:lvl w:ilvl="8">
      <w:start w:val="1"/>
      <w:numFmt w:val="decimal"/>
      <w:lvlText w:val="%1.%2.%3.%4.%5.%6.%7.%8.%9"/>
      <w:lvlJc w:val="left"/>
      <w:pPr>
        <w:tabs>
          <w:tab w:val="num" w:pos="-1134"/>
        </w:tabs>
        <w:ind w:left="-1134" w:hanging="567"/>
      </w:pPr>
    </w:lvl>
  </w:abstractNum>
  <w:abstractNum w:abstractNumId="1" w15:restartNumberingAfterBreak="0">
    <w:nsid w:val="11E93FA9"/>
    <w:multiLevelType w:val="hybridMultilevel"/>
    <w:tmpl w:val="65282A70"/>
    <w:lvl w:ilvl="0" w:tplc="FFFFFFFF">
      <w:start w:val="1"/>
      <w:numFmt w:val="none"/>
      <w:pStyle w:val="Nvrheen"/>
      <w:lvlText w:val="Návrh řešení:"/>
      <w:lvlJc w:val="left"/>
      <w:pPr>
        <w:tabs>
          <w:tab w:val="num" w:pos="417"/>
        </w:tabs>
        <w:ind w:left="417" w:hanging="360"/>
      </w:pPr>
      <w:rPr>
        <w:b/>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137F2BBC"/>
    <w:multiLevelType w:val="hybridMultilevel"/>
    <w:tmpl w:val="AAE8FCBA"/>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AA1D0E"/>
    <w:multiLevelType w:val="hybridMultilevel"/>
    <w:tmpl w:val="CC1038FA"/>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5F2E49"/>
    <w:multiLevelType w:val="hybridMultilevel"/>
    <w:tmpl w:val="CDB67AAE"/>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63C31E5"/>
    <w:multiLevelType w:val="hybridMultilevel"/>
    <w:tmpl w:val="19E4CA2E"/>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74B4C7F"/>
    <w:multiLevelType w:val="hybridMultilevel"/>
    <w:tmpl w:val="2B6C16C6"/>
    <w:lvl w:ilvl="0" w:tplc="041B0001">
      <w:start w:val="1"/>
      <w:numFmt w:val="bullet"/>
      <w:lvlText w:val=""/>
      <w:lvlJc w:val="left"/>
      <w:pPr>
        <w:ind w:left="1152" w:hanging="360"/>
      </w:pPr>
      <w:rPr>
        <w:rFonts w:ascii="Symbol" w:hAnsi="Symbol" w:hint="default"/>
      </w:rPr>
    </w:lvl>
    <w:lvl w:ilvl="1" w:tplc="041B0003">
      <w:start w:val="1"/>
      <w:numFmt w:val="bullet"/>
      <w:lvlText w:val="o"/>
      <w:lvlJc w:val="left"/>
      <w:pPr>
        <w:ind w:left="1872" w:hanging="360"/>
      </w:pPr>
      <w:rPr>
        <w:rFonts w:ascii="Courier New" w:hAnsi="Courier New" w:cs="Courier New" w:hint="default"/>
      </w:rPr>
    </w:lvl>
    <w:lvl w:ilvl="2" w:tplc="041B0005">
      <w:start w:val="1"/>
      <w:numFmt w:val="bullet"/>
      <w:lvlText w:val=""/>
      <w:lvlJc w:val="left"/>
      <w:pPr>
        <w:ind w:left="2592" w:hanging="360"/>
      </w:pPr>
      <w:rPr>
        <w:rFonts w:ascii="Wingdings" w:hAnsi="Wingdings" w:hint="default"/>
      </w:rPr>
    </w:lvl>
    <w:lvl w:ilvl="3" w:tplc="041B0001">
      <w:start w:val="1"/>
      <w:numFmt w:val="bullet"/>
      <w:lvlText w:val=""/>
      <w:lvlJc w:val="left"/>
      <w:pPr>
        <w:ind w:left="3312" w:hanging="360"/>
      </w:pPr>
      <w:rPr>
        <w:rFonts w:ascii="Symbol" w:hAnsi="Symbol" w:hint="default"/>
      </w:rPr>
    </w:lvl>
    <w:lvl w:ilvl="4" w:tplc="041B0003">
      <w:start w:val="1"/>
      <w:numFmt w:val="bullet"/>
      <w:lvlText w:val="o"/>
      <w:lvlJc w:val="left"/>
      <w:pPr>
        <w:ind w:left="4032" w:hanging="360"/>
      </w:pPr>
      <w:rPr>
        <w:rFonts w:ascii="Courier New" w:hAnsi="Courier New" w:cs="Courier New" w:hint="default"/>
      </w:rPr>
    </w:lvl>
    <w:lvl w:ilvl="5" w:tplc="041B0005">
      <w:start w:val="1"/>
      <w:numFmt w:val="bullet"/>
      <w:lvlText w:val=""/>
      <w:lvlJc w:val="left"/>
      <w:pPr>
        <w:ind w:left="4752" w:hanging="360"/>
      </w:pPr>
      <w:rPr>
        <w:rFonts w:ascii="Wingdings" w:hAnsi="Wingdings" w:hint="default"/>
      </w:rPr>
    </w:lvl>
    <w:lvl w:ilvl="6" w:tplc="041B0001">
      <w:start w:val="1"/>
      <w:numFmt w:val="bullet"/>
      <w:lvlText w:val=""/>
      <w:lvlJc w:val="left"/>
      <w:pPr>
        <w:ind w:left="5472" w:hanging="360"/>
      </w:pPr>
      <w:rPr>
        <w:rFonts w:ascii="Symbol" w:hAnsi="Symbol" w:hint="default"/>
      </w:rPr>
    </w:lvl>
    <w:lvl w:ilvl="7" w:tplc="041B0003">
      <w:start w:val="1"/>
      <w:numFmt w:val="bullet"/>
      <w:lvlText w:val="o"/>
      <w:lvlJc w:val="left"/>
      <w:pPr>
        <w:ind w:left="6192" w:hanging="360"/>
      </w:pPr>
      <w:rPr>
        <w:rFonts w:ascii="Courier New" w:hAnsi="Courier New" w:cs="Courier New" w:hint="default"/>
      </w:rPr>
    </w:lvl>
    <w:lvl w:ilvl="8" w:tplc="041B0005">
      <w:start w:val="1"/>
      <w:numFmt w:val="bullet"/>
      <w:lvlText w:val=""/>
      <w:lvlJc w:val="left"/>
      <w:pPr>
        <w:ind w:left="6912" w:hanging="360"/>
      </w:pPr>
      <w:rPr>
        <w:rFonts w:ascii="Wingdings" w:hAnsi="Wingdings" w:hint="default"/>
      </w:rPr>
    </w:lvl>
  </w:abstractNum>
  <w:abstractNum w:abstractNumId="7" w15:restartNumberingAfterBreak="0">
    <w:nsid w:val="19CF5A8C"/>
    <w:multiLevelType w:val="hybridMultilevel"/>
    <w:tmpl w:val="E12CFB52"/>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2203"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20E7639E"/>
    <w:multiLevelType w:val="hybridMultilevel"/>
    <w:tmpl w:val="F3660F6A"/>
    <w:lvl w:ilvl="0" w:tplc="39C2259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1256B5"/>
    <w:multiLevelType w:val="hybridMultilevel"/>
    <w:tmpl w:val="F0A8E1C8"/>
    <w:lvl w:ilvl="0" w:tplc="A0705D2C">
      <w:start w:val="9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9A6112"/>
    <w:multiLevelType w:val="hybridMultilevel"/>
    <w:tmpl w:val="84B46F36"/>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839EC"/>
    <w:multiLevelType w:val="hybridMultilevel"/>
    <w:tmpl w:val="FD1A5E82"/>
    <w:lvl w:ilvl="0" w:tplc="D4E0553A">
      <w:start w:val="4"/>
      <w:numFmt w:val="bullet"/>
      <w:lvlText w:val="-"/>
      <w:lvlJc w:val="left"/>
      <w:pPr>
        <w:ind w:left="720" w:hanging="360"/>
      </w:pPr>
      <w:rPr>
        <w:rFonts w:ascii="Arial Narrow" w:eastAsiaTheme="minorHAnsi" w:hAnsi="Arial Narrow"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40B175E9"/>
    <w:multiLevelType w:val="singleLevel"/>
    <w:tmpl w:val="6FBA8E0E"/>
    <w:lvl w:ilvl="0">
      <w:start w:val="1"/>
      <w:numFmt w:val="bullet"/>
      <w:lvlText w:val="-"/>
      <w:lvlJc w:val="left"/>
      <w:pPr>
        <w:tabs>
          <w:tab w:val="num" w:pos="1518"/>
        </w:tabs>
        <w:ind w:left="1518" w:hanging="360"/>
      </w:pPr>
      <w:rPr>
        <w:rFonts w:ascii="Times New Roman" w:hAnsi="Times New Roman" w:hint="default"/>
      </w:rPr>
    </w:lvl>
  </w:abstractNum>
  <w:abstractNum w:abstractNumId="13" w15:restartNumberingAfterBreak="0">
    <w:nsid w:val="513E06BF"/>
    <w:multiLevelType w:val="multilevel"/>
    <w:tmpl w:val="408206D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522F1F21"/>
    <w:multiLevelType w:val="hybridMultilevel"/>
    <w:tmpl w:val="9B34B8A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56106094"/>
    <w:multiLevelType w:val="hybridMultilevel"/>
    <w:tmpl w:val="7212BA5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591D6797"/>
    <w:multiLevelType w:val="multilevel"/>
    <w:tmpl w:val="05BAF8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pStyle w:val="slovannadpis3"/>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76444F"/>
    <w:multiLevelType w:val="hybridMultilevel"/>
    <w:tmpl w:val="A3E2B66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59CC1D13"/>
    <w:multiLevelType w:val="hybridMultilevel"/>
    <w:tmpl w:val="3DAEBD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B495776"/>
    <w:multiLevelType w:val="hybridMultilevel"/>
    <w:tmpl w:val="AC1C4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0446C8F"/>
    <w:multiLevelType w:val="hybridMultilevel"/>
    <w:tmpl w:val="C3E6D0D0"/>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1A53309"/>
    <w:multiLevelType w:val="hybridMultilevel"/>
    <w:tmpl w:val="17CA0A18"/>
    <w:lvl w:ilvl="0" w:tplc="A4E2095E">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C42AF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00C09A">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8AEE7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A80FC">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C4AD440">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A27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AA7C3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0681BE">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8152FA4"/>
    <w:multiLevelType w:val="hybridMultilevel"/>
    <w:tmpl w:val="B02E6C9E"/>
    <w:lvl w:ilvl="0" w:tplc="0405000B">
      <w:start w:val="1"/>
      <w:numFmt w:val="none"/>
      <w:pStyle w:val="Koment"/>
      <w:lvlText w:val="Komentář:"/>
      <w:lvlJc w:val="left"/>
      <w:pPr>
        <w:tabs>
          <w:tab w:val="num" w:pos="720"/>
        </w:tabs>
        <w:ind w:left="720" w:hanging="360"/>
      </w:pPr>
      <w:rPr>
        <w:b/>
        <w:i w:val="0"/>
      </w:rPr>
    </w:lvl>
    <w:lvl w:ilvl="1" w:tplc="3AD8FA3A">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start w:val="1"/>
      <w:numFmt w:val="lowerLetter"/>
      <w:lvlText w:val="%5."/>
      <w:lvlJc w:val="left"/>
      <w:pPr>
        <w:tabs>
          <w:tab w:val="num" w:pos="3600"/>
        </w:tabs>
        <w:ind w:left="3600" w:hanging="360"/>
      </w:pPr>
    </w:lvl>
    <w:lvl w:ilvl="5" w:tplc="04050005">
      <w:start w:val="1"/>
      <w:numFmt w:val="lowerRoman"/>
      <w:lvlText w:val="%6."/>
      <w:lvlJc w:val="right"/>
      <w:pPr>
        <w:tabs>
          <w:tab w:val="num" w:pos="4320"/>
        </w:tabs>
        <w:ind w:left="4320" w:hanging="180"/>
      </w:pPr>
    </w:lvl>
    <w:lvl w:ilvl="6" w:tplc="04050001">
      <w:start w:val="1"/>
      <w:numFmt w:val="decimal"/>
      <w:lvlText w:val="%7."/>
      <w:lvlJc w:val="left"/>
      <w:pPr>
        <w:tabs>
          <w:tab w:val="num" w:pos="5040"/>
        </w:tabs>
        <w:ind w:left="5040" w:hanging="360"/>
      </w:pPr>
    </w:lvl>
    <w:lvl w:ilvl="7" w:tplc="04050003">
      <w:start w:val="1"/>
      <w:numFmt w:val="lowerLetter"/>
      <w:lvlText w:val="%8."/>
      <w:lvlJc w:val="left"/>
      <w:pPr>
        <w:tabs>
          <w:tab w:val="num" w:pos="5760"/>
        </w:tabs>
        <w:ind w:left="5760" w:hanging="360"/>
      </w:pPr>
    </w:lvl>
    <w:lvl w:ilvl="8" w:tplc="04050005">
      <w:start w:val="1"/>
      <w:numFmt w:val="lowerRoman"/>
      <w:lvlText w:val="%9."/>
      <w:lvlJc w:val="right"/>
      <w:pPr>
        <w:tabs>
          <w:tab w:val="num" w:pos="6480"/>
        </w:tabs>
        <w:ind w:left="6480" w:hanging="180"/>
      </w:pPr>
    </w:lvl>
  </w:abstractNum>
  <w:abstractNum w:abstractNumId="23" w15:restartNumberingAfterBreak="0">
    <w:nsid w:val="6DAA5943"/>
    <w:multiLevelType w:val="multilevel"/>
    <w:tmpl w:val="3DB4A0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1353FF6"/>
    <w:multiLevelType w:val="hybridMultilevel"/>
    <w:tmpl w:val="A1FE09C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7B571D5B"/>
    <w:multiLevelType w:val="hybridMultilevel"/>
    <w:tmpl w:val="FF32D0BE"/>
    <w:lvl w:ilvl="0" w:tplc="4BBCDE90">
      <w:start w:val="851"/>
      <w:numFmt w:val="bullet"/>
      <w:lvlText w:val="-"/>
      <w:lvlJc w:val="left"/>
      <w:pPr>
        <w:ind w:left="720" w:hanging="360"/>
      </w:pPr>
      <w:rPr>
        <w:rFonts w:ascii="Arial Narrow" w:eastAsiaTheme="minorHAnsi" w:hAnsi="Arial Narrow"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6" w15:restartNumberingAfterBreak="0">
    <w:nsid w:val="7F040B7B"/>
    <w:multiLevelType w:val="hybridMultilevel"/>
    <w:tmpl w:val="402ADBB8"/>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63970266">
    <w:abstractNumId w:val="13"/>
  </w:num>
  <w:num w:numId="2" w16cid:durableId="1642733338">
    <w:abstractNumId w:val="21"/>
  </w:num>
  <w:num w:numId="3" w16cid:durableId="619146253">
    <w:abstractNumId w:val="7"/>
  </w:num>
  <w:num w:numId="4" w16cid:durableId="100105857">
    <w:abstractNumId w:val="8"/>
  </w:num>
  <w:num w:numId="5" w16cid:durableId="1005285551">
    <w:abstractNumId w:val="17"/>
  </w:num>
  <w:num w:numId="6" w16cid:durableId="20205719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3124792">
    <w:abstractNumId w:val="12"/>
  </w:num>
  <w:num w:numId="8" w16cid:durableId="1175878653">
    <w:abstractNumId w:val="9"/>
  </w:num>
  <w:num w:numId="9" w16cid:durableId="734009794">
    <w:abstractNumId w:val="23"/>
  </w:num>
  <w:num w:numId="10" w16cid:durableId="108858888">
    <w:abstractNumId w:val="19"/>
  </w:num>
  <w:num w:numId="11" w16cid:durableId="1634286474">
    <w:abstractNumId w:val="18"/>
  </w:num>
  <w:num w:numId="12" w16cid:durableId="603420943">
    <w:abstractNumId w:val="2"/>
  </w:num>
  <w:num w:numId="13" w16cid:durableId="1328285972">
    <w:abstractNumId w:val="4"/>
  </w:num>
  <w:num w:numId="14" w16cid:durableId="1473718342">
    <w:abstractNumId w:val="3"/>
  </w:num>
  <w:num w:numId="15" w16cid:durableId="811751065">
    <w:abstractNumId w:val="26"/>
  </w:num>
  <w:num w:numId="16" w16cid:durableId="1959137635">
    <w:abstractNumId w:val="10"/>
  </w:num>
  <w:num w:numId="17" w16cid:durableId="1912305163">
    <w:abstractNumId w:val="20"/>
  </w:num>
  <w:num w:numId="18" w16cid:durableId="1571188655">
    <w:abstractNumId w:val="5"/>
  </w:num>
  <w:num w:numId="19" w16cid:durableId="1168984307">
    <w:abstractNumId w:val="13"/>
  </w:num>
  <w:num w:numId="20" w16cid:durableId="517817205">
    <w:abstractNumId w:val="23"/>
  </w:num>
  <w:num w:numId="21" w16cid:durableId="1819876089">
    <w:abstractNumId w:val="22"/>
  </w:num>
  <w:num w:numId="22" w16cid:durableId="15032768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00179800">
    <w:abstractNumId w:val="1"/>
  </w:num>
  <w:num w:numId="24" w16cid:durableId="4121689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21801559">
    <w:abstractNumId w:val="16"/>
  </w:num>
  <w:num w:numId="26" w16cid:durableId="1732994406">
    <w:abstractNumId w:val="16"/>
  </w:num>
  <w:num w:numId="27" w16cid:durableId="2103254303">
    <w:abstractNumId w:val="15"/>
  </w:num>
  <w:num w:numId="28" w16cid:durableId="21465788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52143386">
    <w:abstractNumId w:val="0"/>
  </w:num>
  <w:num w:numId="30" w16cid:durableId="1589299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31277787">
    <w:abstractNumId w:val="25"/>
  </w:num>
  <w:num w:numId="32" w16cid:durableId="1474981979">
    <w:abstractNumId w:val="25"/>
  </w:num>
  <w:num w:numId="33" w16cid:durableId="173883435">
    <w:abstractNumId w:val="6"/>
  </w:num>
  <w:num w:numId="34" w16cid:durableId="465122130">
    <w:abstractNumId w:val="6"/>
  </w:num>
  <w:num w:numId="35" w16cid:durableId="2138181740">
    <w:abstractNumId w:val="24"/>
  </w:num>
  <w:num w:numId="36" w16cid:durableId="16535614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23800043">
    <w:abstractNumId w:val="14"/>
  </w:num>
  <w:num w:numId="38" w16cid:durableId="10843051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7770811">
    <w:abstractNumId w:val="11"/>
  </w:num>
  <w:num w:numId="40" w16cid:durableId="1319068787">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v">
    <w15:presenceInfo w15:providerId="None" w15:userId="jv"/>
  </w15:person>
  <w15:person w15:author="Ondrej Mikuš">
    <w15:presenceInfo w15:providerId="Windows Live" w15:userId="55770b0077ee3b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D2B"/>
    <w:rsid w:val="00011AF1"/>
    <w:rsid w:val="00030EDD"/>
    <w:rsid w:val="0003105D"/>
    <w:rsid w:val="00031730"/>
    <w:rsid w:val="00040A6E"/>
    <w:rsid w:val="0004225C"/>
    <w:rsid w:val="000460E4"/>
    <w:rsid w:val="00046D94"/>
    <w:rsid w:val="00051E3F"/>
    <w:rsid w:val="00063185"/>
    <w:rsid w:val="000642FA"/>
    <w:rsid w:val="00067F1D"/>
    <w:rsid w:val="00074317"/>
    <w:rsid w:val="000838F0"/>
    <w:rsid w:val="000852F2"/>
    <w:rsid w:val="00090175"/>
    <w:rsid w:val="000932B5"/>
    <w:rsid w:val="000B204D"/>
    <w:rsid w:val="000B4A5B"/>
    <w:rsid w:val="000C511D"/>
    <w:rsid w:val="000D0CF4"/>
    <w:rsid w:val="000D1AA0"/>
    <w:rsid w:val="000D5528"/>
    <w:rsid w:val="000D6EA9"/>
    <w:rsid w:val="000E1F41"/>
    <w:rsid w:val="000F2CB6"/>
    <w:rsid w:val="000F4EE1"/>
    <w:rsid w:val="001048AD"/>
    <w:rsid w:val="001058B3"/>
    <w:rsid w:val="0011230D"/>
    <w:rsid w:val="00113709"/>
    <w:rsid w:val="001167A5"/>
    <w:rsid w:val="00116D22"/>
    <w:rsid w:val="001306AC"/>
    <w:rsid w:val="00132AFE"/>
    <w:rsid w:val="00140672"/>
    <w:rsid w:val="001443C8"/>
    <w:rsid w:val="00145A92"/>
    <w:rsid w:val="00154AF5"/>
    <w:rsid w:val="00157D7B"/>
    <w:rsid w:val="0018404A"/>
    <w:rsid w:val="001850F3"/>
    <w:rsid w:val="00186D52"/>
    <w:rsid w:val="001873BF"/>
    <w:rsid w:val="001914E0"/>
    <w:rsid w:val="001948D8"/>
    <w:rsid w:val="001A77FC"/>
    <w:rsid w:val="001B01E9"/>
    <w:rsid w:val="001C4643"/>
    <w:rsid w:val="001C642E"/>
    <w:rsid w:val="001D0621"/>
    <w:rsid w:val="001E11DE"/>
    <w:rsid w:val="001E1915"/>
    <w:rsid w:val="001F7A62"/>
    <w:rsid w:val="00247224"/>
    <w:rsid w:val="002528D9"/>
    <w:rsid w:val="0026255F"/>
    <w:rsid w:val="00262C47"/>
    <w:rsid w:val="002711C6"/>
    <w:rsid w:val="00284621"/>
    <w:rsid w:val="002968ED"/>
    <w:rsid w:val="00297626"/>
    <w:rsid w:val="002C3CA3"/>
    <w:rsid w:val="002D2358"/>
    <w:rsid w:val="002D285B"/>
    <w:rsid w:val="002E360E"/>
    <w:rsid w:val="002E7BB8"/>
    <w:rsid w:val="002F7297"/>
    <w:rsid w:val="002F7F56"/>
    <w:rsid w:val="00300863"/>
    <w:rsid w:val="003036C4"/>
    <w:rsid w:val="00304986"/>
    <w:rsid w:val="00304EA4"/>
    <w:rsid w:val="00306E0D"/>
    <w:rsid w:val="00307015"/>
    <w:rsid w:val="0030727D"/>
    <w:rsid w:val="0031538D"/>
    <w:rsid w:val="00317AFC"/>
    <w:rsid w:val="00320D29"/>
    <w:rsid w:val="003227F8"/>
    <w:rsid w:val="00331F4B"/>
    <w:rsid w:val="00334298"/>
    <w:rsid w:val="00334B9C"/>
    <w:rsid w:val="00337C6C"/>
    <w:rsid w:val="00342C88"/>
    <w:rsid w:val="003539DB"/>
    <w:rsid w:val="00354359"/>
    <w:rsid w:val="00363D28"/>
    <w:rsid w:val="00364225"/>
    <w:rsid w:val="0037329B"/>
    <w:rsid w:val="00382B14"/>
    <w:rsid w:val="00394658"/>
    <w:rsid w:val="003A3031"/>
    <w:rsid w:val="003A572F"/>
    <w:rsid w:val="003B1E98"/>
    <w:rsid w:val="003B57FA"/>
    <w:rsid w:val="003B7158"/>
    <w:rsid w:val="003C22F5"/>
    <w:rsid w:val="003C6620"/>
    <w:rsid w:val="003C77EF"/>
    <w:rsid w:val="003E4DFB"/>
    <w:rsid w:val="003F0297"/>
    <w:rsid w:val="003F76CD"/>
    <w:rsid w:val="004130D6"/>
    <w:rsid w:val="00417370"/>
    <w:rsid w:val="004262BD"/>
    <w:rsid w:val="0044472E"/>
    <w:rsid w:val="0044508E"/>
    <w:rsid w:val="0044729C"/>
    <w:rsid w:val="00457CC9"/>
    <w:rsid w:val="004607FC"/>
    <w:rsid w:val="00465248"/>
    <w:rsid w:val="00466F6E"/>
    <w:rsid w:val="00467048"/>
    <w:rsid w:val="004807F7"/>
    <w:rsid w:val="004829C1"/>
    <w:rsid w:val="00486887"/>
    <w:rsid w:val="00486EDC"/>
    <w:rsid w:val="004A2669"/>
    <w:rsid w:val="004A3FF4"/>
    <w:rsid w:val="004B0845"/>
    <w:rsid w:val="004B19AB"/>
    <w:rsid w:val="004C7E23"/>
    <w:rsid w:val="004D6ECA"/>
    <w:rsid w:val="004E2DAF"/>
    <w:rsid w:val="004E7170"/>
    <w:rsid w:val="004F782E"/>
    <w:rsid w:val="005063E3"/>
    <w:rsid w:val="005072C7"/>
    <w:rsid w:val="00511179"/>
    <w:rsid w:val="0052256B"/>
    <w:rsid w:val="00524983"/>
    <w:rsid w:val="0053184C"/>
    <w:rsid w:val="00536375"/>
    <w:rsid w:val="0053657B"/>
    <w:rsid w:val="00544BAD"/>
    <w:rsid w:val="00563342"/>
    <w:rsid w:val="00565925"/>
    <w:rsid w:val="00565930"/>
    <w:rsid w:val="005700AE"/>
    <w:rsid w:val="00577920"/>
    <w:rsid w:val="0058184E"/>
    <w:rsid w:val="005828B0"/>
    <w:rsid w:val="005832D9"/>
    <w:rsid w:val="005843E7"/>
    <w:rsid w:val="00594A71"/>
    <w:rsid w:val="005A1274"/>
    <w:rsid w:val="005A2A58"/>
    <w:rsid w:val="005B030C"/>
    <w:rsid w:val="005B58B7"/>
    <w:rsid w:val="005C3280"/>
    <w:rsid w:val="005C679E"/>
    <w:rsid w:val="005C6A5D"/>
    <w:rsid w:val="005D4597"/>
    <w:rsid w:val="005E45C0"/>
    <w:rsid w:val="005E6CAC"/>
    <w:rsid w:val="005F3F6E"/>
    <w:rsid w:val="00611021"/>
    <w:rsid w:val="0061316C"/>
    <w:rsid w:val="00643D43"/>
    <w:rsid w:val="0065272A"/>
    <w:rsid w:val="00655AE8"/>
    <w:rsid w:val="006574AD"/>
    <w:rsid w:val="00666F5E"/>
    <w:rsid w:val="00672F02"/>
    <w:rsid w:val="006731BA"/>
    <w:rsid w:val="006820A4"/>
    <w:rsid w:val="00682A94"/>
    <w:rsid w:val="00683E0E"/>
    <w:rsid w:val="00696A47"/>
    <w:rsid w:val="006B0481"/>
    <w:rsid w:val="006B2646"/>
    <w:rsid w:val="006B686C"/>
    <w:rsid w:val="006B7D86"/>
    <w:rsid w:val="006C09BA"/>
    <w:rsid w:val="006D0017"/>
    <w:rsid w:val="006D56CE"/>
    <w:rsid w:val="006D5C7A"/>
    <w:rsid w:val="006E0669"/>
    <w:rsid w:val="006E07F9"/>
    <w:rsid w:val="006E0F30"/>
    <w:rsid w:val="006F489A"/>
    <w:rsid w:val="00711768"/>
    <w:rsid w:val="00721130"/>
    <w:rsid w:val="00726EEF"/>
    <w:rsid w:val="00736E06"/>
    <w:rsid w:val="00767EF8"/>
    <w:rsid w:val="00773300"/>
    <w:rsid w:val="00774AEF"/>
    <w:rsid w:val="00775322"/>
    <w:rsid w:val="00780CB9"/>
    <w:rsid w:val="00785501"/>
    <w:rsid w:val="007C3F78"/>
    <w:rsid w:val="007C493B"/>
    <w:rsid w:val="007C5101"/>
    <w:rsid w:val="007D07A5"/>
    <w:rsid w:val="007E1D4D"/>
    <w:rsid w:val="007E3CCB"/>
    <w:rsid w:val="007F0F46"/>
    <w:rsid w:val="007F1DEA"/>
    <w:rsid w:val="007F2191"/>
    <w:rsid w:val="007F4B3D"/>
    <w:rsid w:val="00802CF7"/>
    <w:rsid w:val="0082071E"/>
    <w:rsid w:val="00820934"/>
    <w:rsid w:val="0084198E"/>
    <w:rsid w:val="0084469B"/>
    <w:rsid w:val="00850C53"/>
    <w:rsid w:val="00855F3C"/>
    <w:rsid w:val="00864672"/>
    <w:rsid w:val="008646D1"/>
    <w:rsid w:val="00865FDE"/>
    <w:rsid w:val="0086765E"/>
    <w:rsid w:val="008753E6"/>
    <w:rsid w:val="008812C5"/>
    <w:rsid w:val="0089006D"/>
    <w:rsid w:val="00890924"/>
    <w:rsid w:val="00896813"/>
    <w:rsid w:val="00896DE7"/>
    <w:rsid w:val="008A4EDD"/>
    <w:rsid w:val="008A5142"/>
    <w:rsid w:val="008A5858"/>
    <w:rsid w:val="008B0312"/>
    <w:rsid w:val="008C386E"/>
    <w:rsid w:val="008D22D8"/>
    <w:rsid w:val="008D3635"/>
    <w:rsid w:val="008E2D5C"/>
    <w:rsid w:val="008F23C2"/>
    <w:rsid w:val="008F3FA9"/>
    <w:rsid w:val="00905FE3"/>
    <w:rsid w:val="00906362"/>
    <w:rsid w:val="00911650"/>
    <w:rsid w:val="00913393"/>
    <w:rsid w:val="00914D31"/>
    <w:rsid w:val="00935875"/>
    <w:rsid w:val="009417FB"/>
    <w:rsid w:val="00941CFD"/>
    <w:rsid w:val="009439B7"/>
    <w:rsid w:val="00952A9A"/>
    <w:rsid w:val="00967C17"/>
    <w:rsid w:val="00970985"/>
    <w:rsid w:val="00972935"/>
    <w:rsid w:val="00973CE9"/>
    <w:rsid w:val="00983C56"/>
    <w:rsid w:val="009959FA"/>
    <w:rsid w:val="009A1222"/>
    <w:rsid w:val="009A6EE8"/>
    <w:rsid w:val="009B12DE"/>
    <w:rsid w:val="009C1AC8"/>
    <w:rsid w:val="009C4F1E"/>
    <w:rsid w:val="009D0E00"/>
    <w:rsid w:val="009D646B"/>
    <w:rsid w:val="009E0CC9"/>
    <w:rsid w:val="009E42B7"/>
    <w:rsid w:val="009F3E43"/>
    <w:rsid w:val="009F554A"/>
    <w:rsid w:val="00A0441D"/>
    <w:rsid w:val="00A07DC8"/>
    <w:rsid w:val="00A12631"/>
    <w:rsid w:val="00A24684"/>
    <w:rsid w:val="00A37A52"/>
    <w:rsid w:val="00A4087F"/>
    <w:rsid w:val="00A5068A"/>
    <w:rsid w:val="00A52FA8"/>
    <w:rsid w:val="00A52FE5"/>
    <w:rsid w:val="00A55C50"/>
    <w:rsid w:val="00A603ED"/>
    <w:rsid w:val="00A60667"/>
    <w:rsid w:val="00A62092"/>
    <w:rsid w:val="00A7234F"/>
    <w:rsid w:val="00A75C46"/>
    <w:rsid w:val="00A77586"/>
    <w:rsid w:val="00A77EB3"/>
    <w:rsid w:val="00A81701"/>
    <w:rsid w:val="00AD33BE"/>
    <w:rsid w:val="00AD4F21"/>
    <w:rsid w:val="00AD5AA8"/>
    <w:rsid w:val="00AE5C7B"/>
    <w:rsid w:val="00AF63D7"/>
    <w:rsid w:val="00B02904"/>
    <w:rsid w:val="00B1098A"/>
    <w:rsid w:val="00B16EF1"/>
    <w:rsid w:val="00B24B06"/>
    <w:rsid w:val="00B276CE"/>
    <w:rsid w:val="00B322D0"/>
    <w:rsid w:val="00B40F80"/>
    <w:rsid w:val="00B43F8E"/>
    <w:rsid w:val="00B51BCF"/>
    <w:rsid w:val="00B57042"/>
    <w:rsid w:val="00B669C2"/>
    <w:rsid w:val="00B746C6"/>
    <w:rsid w:val="00B83310"/>
    <w:rsid w:val="00B84DD6"/>
    <w:rsid w:val="00BA7AA7"/>
    <w:rsid w:val="00BB0A18"/>
    <w:rsid w:val="00BB1048"/>
    <w:rsid w:val="00BB6CB6"/>
    <w:rsid w:val="00BB6D2B"/>
    <w:rsid w:val="00BB76E2"/>
    <w:rsid w:val="00BD14E9"/>
    <w:rsid w:val="00BD4B8E"/>
    <w:rsid w:val="00BD7304"/>
    <w:rsid w:val="00BF5597"/>
    <w:rsid w:val="00BF5A2D"/>
    <w:rsid w:val="00C0444E"/>
    <w:rsid w:val="00C16C50"/>
    <w:rsid w:val="00C20FBE"/>
    <w:rsid w:val="00C359CE"/>
    <w:rsid w:val="00C432DB"/>
    <w:rsid w:val="00C453B0"/>
    <w:rsid w:val="00C50F9B"/>
    <w:rsid w:val="00C52F7B"/>
    <w:rsid w:val="00C706EE"/>
    <w:rsid w:val="00C72332"/>
    <w:rsid w:val="00C830CD"/>
    <w:rsid w:val="00C84002"/>
    <w:rsid w:val="00C95FF6"/>
    <w:rsid w:val="00C96BA1"/>
    <w:rsid w:val="00CC23EC"/>
    <w:rsid w:val="00CC38DE"/>
    <w:rsid w:val="00CC3EA8"/>
    <w:rsid w:val="00CC4252"/>
    <w:rsid w:val="00CC642B"/>
    <w:rsid w:val="00CD0612"/>
    <w:rsid w:val="00CD0B89"/>
    <w:rsid w:val="00CD1B3C"/>
    <w:rsid w:val="00CD34CA"/>
    <w:rsid w:val="00CD69C7"/>
    <w:rsid w:val="00CD7526"/>
    <w:rsid w:val="00CE3039"/>
    <w:rsid w:val="00CF0472"/>
    <w:rsid w:val="00CF0688"/>
    <w:rsid w:val="00CF6A3E"/>
    <w:rsid w:val="00D00352"/>
    <w:rsid w:val="00D067DE"/>
    <w:rsid w:val="00D111C7"/>
    <w:rsid w:val="00D12480"/>
    <w:rsid w:val="00D13622"/>
    <w:rsid w:val="00D15BBB"/>
    <w:rsid w:val="00D2146E"/>
    <w:rsid w:val="00D22373"/>
    <w:rsid w:val="00D41AF9"/>
    <w:rsid w:val="00D45993"/>
    <w:rsid w:val="00D463E3"/>
    <w:rsid w:val="00D4663E"/>
    <w:rsid w:val="00D47EBC"/>
    <w:rsid w:val="00D55553"/>
    <w:rsid w:val="00D5604D"/>
    <w:rsid w:val="00D57369"/>
    <w:rsid w:val="00D61D51"/>
    <w:rsid w:val="00D6353D"/>
    <w:rsid w:val="00D64EDE"/>
    <w:rsid w:val="00D65F7A"/>
    <w:rsid w:val="00D671DB"/>
    <w:rsid w:val="00D950DF"/>
    <w:rsid w:val="00D95A99"/>
    <w:rsid w:val="00D96218"/>
    <w:rsid w:val="00D969B4"/>
    <w:rsid w:val="00DA0171"/>
    <w:rsid w:val="00DA6201"/>
    <w:rsid w:val="00DB0722"/>
    <w:rsid w:val="00DB19B9"/>
    <w:rsid w:val="00DB6FDF"/>
    <w:rsid w:val="00DC6132"/>
    <w:rsid w:val="00DC7E72"/>
    <w:rsid w:val="00DE1C68"/>
    <w:rsid w:val="00DE2F17"/>
    <w:rsid w:val="00DE347F"/>
    <w:rsid w:val="00DE764F"/>
    <w:rsid w:val="00DF289F"/>
    <w:rsid w:val="00DF6255"/>
    <w:rsid w:val="00DF6DF7"/>
    <w:rsid w:val="00DF7BEC"/>
    <w:rsid w:val="00E0465E"/>
    <w:rsid w:val="00E1116E"/>
    <w:rsid w:val="00E11F85"/>
    <w:rsid w:val="00E1327A"/>
    <w:rsid w:val="00E15F5A"/>
    <w:rsid w:val="00E209B8"/>
    <w:rsid w:val="00E23656"/>
    <w:rsid w:val="00E33DAA"/>
    <w:rsid w:val="00E37311"/>
    <w:rsid w:val="00E45214"/>
    <w:rsid w:val="00E46B4F"/>
    <w:rsid w:val="00E4725D"/>
    <w:rsid w:val="00E473D0"/>
    <w:rsid w:val="00E564F4"/>
    <w:rsid w:val="00E57DAF"/>
    <w:rsid w:val="00E6115A"/>
    <w:rsid w:val="00E651E5"/>
    <w:rsid w:val="00E666B1"/>
    <w:rsid w:val="00E70422"/>
    <w:rsid w:val="00E72933"/>
    <w:rsid w:val="00E76A79"/>
    <w:rsid w:val="00E76C86"/>
    <w:rsid w:val="00E83BDE"/>
    <w:rsid w:val="00E87F8C"/>
    <w:rsid w:val="00E92694"/>
    <w:rsid w:val="00EA21A8"/>
    <w:rsid w:val="00EA22EF"/>
    <w:rsid w:val="00EA43D0"/>
    <w:rsid w:val="00EC03C3"/>
    <w:rsid w:val="00ED6E51"/>
    <w:rsid w:val="00ED7410"/>
    <w:rsid w:val="00EE27C3"/>
    <w:rsid w:val="00EE4553"/>
    <w:rsid w:val="00EE6996"/>
    <w:rsid w:val="00EE6DCC"/>
    <w:rsid w:val="00EF0A39"/>
    <w:rsid w:val="00EF6847"/>
    <w:rsid w:val="00EF68F1"/>
    <w:rsid w:val="00F17EE6"/>
    <w:rsid w:val="00F22833"/>
    <w:rsid w:val="00F23E10"/>
    <w:rsid w:val="00F259FF"/>
    <w:rsid w:val="00F27C23"/>
    <w:rsid w:val="00F32847"/>
    <w:rsid w:val="00F36242"/>
    <w:rsid w:val="00F41C10"/>
    <w:rsid w:val="00F44DAB"/>
    <w:rsid w:val="00F523A0"/>
    <w:rsid w:val="00F65644"/>
    <w:rsid w:val="00F805E2"/>
    <w:rsid w:val="00F80897"/>
    <w:rsid w:val="00F80D5E"/>
    <w:rsid w:val="00F82628"/>
    <w:rsid w:val="00F8403D"/>
    <w:rsid w:val="00F904B0"/>
    <w:rsid w:val="00F91003"/>
    <w:rsid w:val="00F9129B"/>
    <w:rsid w:val="00F92079"/>
    <w:rsid w:val="00FA37F7"/>
    <w:rsid w:val="00FA4AF2"/>
    <w:rsid w:val="00FA5747"/>
    <w:rsid w:val="00FB0B02"/>
    <w:rsid w:val="00FB249C"/>
    <w:rsid w:val="00FB6522"/>
    <w:rsid w:val="00FD086B"/>
    <w:rsid w:val="00FD43AA"/>
    <w:rsid w:val="00FD5DCD"/>
    <w:rsid w:val="00FD66BA"/>
    <w:rsid w:val="00FE1E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C23DF"/>
  <w15:docId w15:val="{3EEC94B3-C461-45C7-9039-2EB1302F1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2071E"/>
    <w:pPr>
      <w:spacing w:line="276" w:lineRule="auto"/>
      <w:ind w:firstLine="432"/>
      <w:jc w:val="both"/>
    </w:pPr>
    <w:rPr>
      <w:rFonts w:ascii="Arial" w:eastAsia="Times New Roman" w:hAnsi="Arial" w:cs="Times New Roman"/>
      <w:lang w:val="sk-SK" w:eastAsia="ar-SA"/>
    </w:rPr>
  </w:style>
  <w:style w:type="paragraph" w:styleId="Nadpis1">
    <w:name w:val="heading 1"/>
    <w:basedOn w:val="Normlny"/>
    <w:next w:val="Normlny"/>
    <w:link w:val="Nadpis1Char"/>
    <w:uiPriority w:val="9"/>
    <w:qFormat/>
    <w:rsid w:val="00C830CD"/>
    <w:pPr>
      <w:keepNext/>
      <w:keepLines/>
      <w:numPr>
        <w:numId w:val="1"/>
      </w:numPr>
      <w:spacing w:after="80"/>
      <w:outlineLvl w:val="0"/>
    </w:pPr>
    <w:rPr>
      <w:rFonts w:eastAsiaTheme="majorEastAsia" w:cs="Arial"/>
      <w:b/>
      <w:bCs/>
      <w:color w:val="000000" w:themeColor="text1"/>
      <w:sz w:val="28"/>
      <w:szCs w:val="28"/>
    </w:rPr>
  </w:style>
  <w:style w:type="paragraph" w:styleId="Nadpis2">
    <w:name w:val="heading 2"/>
    <w:basedOn w:val="Normlny"/>
    <w:next w:val="Normlny"/>
    <w:link w:val="Nadpis2Char"/>
    <w:uiPriority w:val="9"/>
    <w:unhideWhenUsed/>
    <w:qFormat/>
    <w:rsid w:val="00C830CD"/>
    <w:pPr>
      <w:keepNext/>
      <w:keepLines/>
      <w:numPr>
        <w:ilvl w:val="1"/>
        <w:numId w:val="1"/>
      </w:numPr>
      <w:outlineLvl w:val="1"/>
    </w:pPr>
    <w:rPr>
      <w:rFonts w:eastAsiaTheme="majorEastAsia" w:cs="Arial"/>
      <w:color w:val="000000" w:themeColor="text1"/>
      <w:sz w:val="28"/>
      <w:szCs w:val="28"/>
    </w:rPr>
  </w:style>
  <w:style w:type="paragraph" w:styleId="Nadpis3">
    <w:name w:val="heading 3"/>
    <w:aliases w:val="Nadpis 3 velká písmena"/>
    <w:basedOn w:val="Normlny"/>
    <w:next w:val="Normlny"/>
    <w:link w:val="Nadpis3Char"/>
    <w:uiPriority w:val="9"/>
    <w:unhideWhenUsed/>
    <w:qFormat/>
    <w:rsid w:val="006D0017"/>
    <w:pPr>
      <w:keepNext/>
      <w:keepLines/>
      <w:numPr>
        <w:ilvl w:val="2"/>
        <w:numId w:val="1"/>
      </w:numPr>
      <w:outlineLvl w:val="2"/>
    </w:pPr>
    <w:rPr>
      <w:rFonts w:eastAsiaTheme="majorEastAsia" w:cs="Arial"/>
      <w:b/>
      <w:bCs/>
      <w:color w:val="000000" w:themeColor="text1"/>
    </w:rPr>
  </w:style>
  <w:style w:type="paragraph" w:styleId="Nadpis4">
    <w:name w:val="heading 4"/>
    <w:basedOn w:val="Normlny"/>
    <w:next w:val="Normlny"/>
    <w:link w:val="Nadpis4Char"/>
    <w:uiPriority w:val="9"/>
    <w:unhideWhenUsed/>
    <w:qFormat/>
    <w:rsid w:val="00C830CD"/>
    <w:pPr>
      <w:keepNext/>
      <w:keepLines/>
      <w:outlineLvl w:val="3"/>
    </w:pPr>
    <w:rPr>
      <w:rFonts w:eastAsiaTheme="majorEastAsia" w:cs="Arial"/>
      <w:b/>
      <w:bCs/>
      <w:color w:val="000000" w:themeColor="text1"/>
    </w:rPr>
  </w:style>
  <w:style w:type="paragraph" w:styleId="Nadpis5">
    <w:name w:val="heading 5"/>
    <w:basedOn w:val="Normlny"/>
    <w:next w:val="Normlny"/>
    <w:link w:val="Nadpis5Char"/>
    <w:uiPriority w:val="9"/>
    <w:unhideWhenUsed/>
    <w:qFormat/>
    <w:rsid w:val="00967C17"/>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semiHidden/>
    <w:unhideWhenUsed/>
    <w:qFormat/>
    <w:rsid w:val="00967C17"/>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semiHidden/>
    <w:unhideWhenUsed/>
    <w:qFormat/>
    <w:rsid w:val="00967C17"/>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semiHidden/>
    <w:unhideWhenUsed/>
    <w:qFormat/>
    <w:rsid w:val="00967C1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967C1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830CD"/>
    <w:rPr>
      <w:rFonts w:ascii="Arial" w:eastAsiaTheme="majorEastAsia" w:hAnsi="Arial" w:cs="Arial"/>
      <w:b/>
      <w:bCs/>
      <w:color w:val="000000" w:themeColor="text1"/>
      <w:sz w:val="28"/>
      <w:szCs w:val="28"/>
      <w:lang w:eastAsia="ar-SA"/>
    </w:rPr>
  </w:style>
  <w:style w:type="character" w:customStyle="1" w:styleId="Nadpis2Char">
    <w:name w:val="Nadpis 2 Char"/>
    <w:basedOn w:val="Predvolenpsmoodseku"/>
    <w:link w:val="Nadpis2"/>
    <w:uiPriority w:val="9"/>
    <w:rsid w:val="00C830CD"/>
    <w:rPr>
      <w:rFonts w:ascii="Arial" w:eastAsiaTheme="majorEastAsia" w:hAnsi="Arial" w:cs="Arial"/>
      <w:color w:val="000000" w:themeColor="text1"/>
      <w:sz w:val="28"/>
      <w:szCs w:val="28"/>
      <w:lang w:eastAsia="ar-SA"/>
    </w:rPr>
  </w:style>
  <w:style w:type="character" w:customStyle="1" w:styleId="Nadpis3Char">
    <w:name w:val="Nadpis 3 Char"/>
    <w:aliases w:val="Nadpis 3 velká písmena Char"/>
    <w:basedOn w:val="Predvolenpsmoodseku"/>
    <w:link w:val="Nadpis3"/>
    <w:uiPriority w:val="9"/>
    <w:rsid w:val="006D0017"/>
    <w:rPr>
      <w:rFonts w:ascii="Arial" w:eastAsiaTheme="majorEastAsia" w:hAnsi="Arial" w:cs="Arial"/>
      <w:b/>
      <w:bCs/>
      <w:color w:val="000000" w:themeColor="text1"/>
      <w:lang w:eastAsia="ar-SA"/>
    </w:rPr>
  </w:style>
  <w:style w:type="character" w:customStyle="1" w:styleId="Nadpis4Char">
    <w:name w:val="Nadpis 4 Char"/>
    <w:basedOn w:val="Predvolenpsmoodseku"/>
    <w:link w:val="Nadpis4"/>
    <w:uiPriority w:val="9"/>
    <w:rsid w:val="00C830CD"/>
    <w:rPr>
      <w:rFonts w:ascii="Arial" w:eastAsiaTheme="majorEastAsia" w:hAnsi="Arial" w:cs="Arial"/>
      <w:b/>
      <w:bCs/>
      <w:color w:val="000000" w:themeColor="text1"/>
      <w:lang w:eastAsia="ar-SA"/>
    </w:rPr>
  </w:style>
  <w:style w:type="character" w:customStyle="1" w:styleId="Nadpis5Char">
    <w:name w:val="Nadpis 5 Char"/>
    <w:basedOn w:val="Predvolenpsmoodseku"/>
    <w:link w:val="Nadpis5"/>
    <w:uiPriority w:val="9"/>
    <w:semiHidden/>
    <w:rsid w:val="00967C17"/>
    <w:rPr>
      <w:rFonts w:asciiTheme="majorHAnsi" w:eastAsiaTheme="majorEastAsia" w:hAnsiTheme="majorHAnsi" w:cstheme="majorBidi"/>
      <w:color w:val="2F5496" w:themeColor="accent1" w:themeShade="BF"/>
      <w:lang w:eastAsia="cs-CZ"/>
    </w:rPr>
  </w:style>
  <w:style w:type="character" w:customStyle="1" w:styleId="Nadpis6Char">
    <w:name w:val="Nadpis 6 Char"/>
    <w:basedOn w:val="Predvolenpsmoodseku"/>
    <w:link w:val="Nadpis6"/>
    <w:uiPriority w:val="9"/>
    <w:semiHidden/>
    <w:rsid w:val="00967C17"/>
    <w:rPr>
      <w:rFonts w:asciiTheme="majorHAnsi" w:eastAsiaTheme="majorEastAsia" w:hAnsiTheme="majorHAnsi" w:cstheme="majorBidi"/>
      <w:color w:val="1F3763" w:themeColor="accent1" w:themeShade="7F"/>
      <w:lang w:eastAsia="cs-CZ"/>
    </w:rPr>
  </w:style>
  <w:style w:type="character" w:customStyle="1" w:styleId="Nadpis7Char">
    <w:name w:val="Nadpis 7 Char"/>
    <w:basedOn w:val="Predvolenpsmoodseku"/>
    <w:link w:val="Nadpis7"/>
    <w:uiPriority w:val="9"/>
    <w:semiHidden/>
    <w:rsid w:val="00967C17"/>
    <w:rPr>
      <w:rFonts w:asciiTheme="majorHAnsi" w:eastAsiaTheme="majorEastAsia" w:hAnsiTheme="majorHAnsi" w:cstheme="majorBidi"/>
      <w:i/>
      <w:iCs/>
      <w:color w:val="1F3763" w:themeColor="accent1" w:themeShade="7F"/>
      <w:lang w:eastAsia="cs-CZ"/>
    </w:rPr>
  </w:style>
  <w:style w:type="character" w:customStyle="1" w:styleId="Nadpis8Char">
    <w:name w:val="Nadpis 8 Char"/>
    <w:basedOn w:val="Predvolenpsmoodseku"/>
    <w:link w:val="Nadpis8"/>
    <w:uiPriority w:val="9"/>
    <w:semiHidden/>
    <w:rsid w:val="00967C17"/>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Predvolenpsmoodseku"/>
    <w:link w:val="Nadpis9"/>
    <w:uiPriority w:val="9"/>
    <w:semiHidden/>
    <w:rsid w:val="00967C17"/>
    <w:rPr>
      <w:rFonts w:asciiTheme="majorHAnsi" w:eastAsiaTheme="majorEastAsia" w:hAnsiTheme="majorHAnsi" w:cstheme="majorBidi"/>
      <w:i/>
      <w:iCs/>
      <w:color w:val="272727" w:themeColor="text1" w:themeTint="D8"/>
      <w:sz w:val="21"/>
      <w:szCs w:val="21"/>
      <w:lang w:eastAsia="cs-CZ"/>
    </w:rPr>
  </w:style>
  <w:style w:type="character" w:styleId="Vrazn">
    <w:name w:val="Strong"/>
    <w:basedOn w:val="Predvolenpsmoodseku"/>
    <w:uiPriority w:val="22"/>
    <w:qFormat/>
    <w:rsid w:val="00967C17"/>
    <w:rPr>
      <w:b/>
      <w:bCs/>
    </w:rPr>
  </w:style>
  <w:style w:type="paragraph" w:styleId="Bezriadkovania">
    <w:name w:val="No Spacing"/>
    <w:basedOn w:val="Normlny"/>
    <w:uiPriority w:val="1"/>
    <w:qFormat/>
    <w:rsid w:val="006E07F9"/>
    <w:pPr>
      <w:spacing w:after="0"/>
    </w:pPr>
  </w:style>
  <w:style w:type="paragraph" w:styleId="Popis">
    <w:name w:val="caption"/>
    <w:basedOn w:val="Normlny"/>
    <w:next w:val="Normlny"/>
    <w:uiPriority w:val="35"/>
    <w:unhideWhenUsed/>
    <w:qFormat/>
    <w:rsid w:val="00090175"/>
    <w:pPr>
      <w:spacing w:after="200"/>
    </w:pPr>
    <w:rPr>
      <w:i/>
      <w:iCs/>
      <w:color w:val="44546A" w:themeColor="text2"/>
      <w:sz w:val="18"/>
      <w:szCs w:val="18"/>
    </w:rPr>
  </w:style>
  <w:style w:type="paragraph" w:styleId="Hlavika">
    <w:name w:val="header"/>
    <w:basedOn w:val="Normlny"/>
    <w:link w:val="HlavikaChar"/>
    <w:unhideWhenUsed/>
    <w:rsid w:val="004C7E23"/>
    <w:pPr>
      <w:tabs>
        <w:tab w:val="center" w:pos="4536"/>
        <w:tab w:val="right" w:pos="9072"/>
      </w:tabs>
      <w:spacing w:after="0"/>
    </w:pPr>
  </w:style>
  <w:style w:type="character" w:customStyle="1" w:styleId="HlavikaChar">
    <w:name w:val="Hlavička Char"/>
    <w:basedOn w:val="Predvolenpsmoodseku"/>
    <w:link w:val="Hlavika"/>
    <w:rsid w:val="004C7E23"/>
    <w:rPr>
      <w:rFonts w:ascii="Arial" w:eastAsia="Times New Roman" w:hAnsi="Arial" w:cs="Times New Roman"/>
      <w:lang w:eastAsia="ar-SA"/>
    </w:rPr>
  </w:style>
  <w:style w:type="paragraph" w:styleId="Pta">
    <w:name w:val="footer"/>
    <w:basedOn w:val="Normlny"/>
    <w:link w:val="PtaChar"/>
    <w:uiPriority w:val="99"/>
    <w:unhideWhenUsed/>
    <w:rsid w:val="004C7E23"/>
    <w:pPr>
      <w:tabs>
        <w:tab w:val="center" w:pos="4536"/>
        <w:tab w:val="right" w:pos="9072"/>
      </w:tabs>
      <w:spacing w:after="0"/>
    </w:pPr>
  </w:style>
  <w:style w:type="character" w:customStyle="1" w:styleId="PtaChar">
    <w:name w:val="Päta Char"/>
    <w:basedOn w:val="Predvolenpsmoodseku"/>
    <w:link w:val="Pta"/>
    <w:uiPriority w:val="99"/>
    <w:rsid w:val="004C7E23"/>
    <w:rPr>
      <w:rFonts w:ascii="Arial" w:eastAsia="Times New Roman" w:hAnsi="Arial" w:cs="Times New Roman"/>
      <w:lang w:eastAsia="ar-SA"/>
    </w:rPr>
  </w:style>
  <w:style w:type="character" w:styleId="Hypertextovprepojenie">
    <w:name w:val="Hyperlink"/>
    <w:basedOn w:val="Predvolenpsmoodseku"/>
    <w:uiPriority w:val="99"/>
    <w:unhideWhenUsed/>
    <w:rsid w:val="00DF289F"/>
    <w:rPr>
      <w:color w:val="0563C1" w:themeColor="hyperlink"/>
      <w:u w:val="single"/>
    </w:rPr>
  </w:style>
  <w:style w:type="paragraph" w:styleId="Hlavikaobsahu">
    <w:name w:val="TOC Heading"/>
    <w:basedOn w:val="Nadpis1"/>
    <w:next w:val="Normlny"/>
    <w:uiPriority w:val="39"/>
    <w:unhideWhenUsed/>
    <w:qFormat/>
    <w:rsid w:val="00DF289F"/>
    <w:pPr>
      <w:numPr>
        <w:numId w:val="0"/>
      </w:numPr>
      <w:spacing w:before="240" w:after="0" w:line="259" w:lineRule="auto"/>
      <w:jc w:val="left"/>
      <w:outlineLvl w:val="9"/>
    </w:pPr>
    <w:rPr>
      <w:rFonts w:asciiTheme="majorHAnsi" w:hAnsiTheme="majorHAnsi" w:cstheme="majorBidi"/>
      <w:b w:val="0"/>
      <w:bCs w:val="0"/>
      <w:color w:val="2F5496" w:themeColor="accent1" w:themeShade="BF"/>
      <w:sz w:val="32"/>
      <w:szCs w:val="32"/>
      <w:lang w:eastAsia="cs-CZ"/>
    </w:rPr>
  </w:style>
  <w:style w:type="paragraph" w:styleId="Obsah1">
    <w:name w:val="toc 1"/>
    <w:basedOn w:val="Normlny"/>
    <w:next w:val="Normlny"/>
    <w:autoRedefine/>
    <w:uiPriority w:val="39"/>
    <w:unhideWhenUsed/>
    <w:rsid w:val="00E15F5A"/>
    <w:pPr>
      <w:tabs>
        <w:tab w:val="left" w:pos="440"/>
        <w:tab w:val="left" w:pos="880"/>
        <w:tab w:val="right" w:leader="dot" w:pos="10194"/>
      </w:tabs>
      <w:spacing w:after="100"/>
    </w:pPr>
  </w:style>
  <w:style w:type="paragraph" w:styleId="Obsah2">
    <w:name w:val="toc 2"/>
    <w:basedOn w:val="Normlny"/>
    <w:next w:val="Normlny"/>
    <w:autoRedefine/>
    <w:uiPriority w:val="39"/>
    <w:unhideWhenUsed/>
    <w:rsid w:val="00E15F5A"/>
    <w:pPr>
      <w:tabs>
        <w:tab w:val="left" w:pos="880"/>
        <w:tab w:val="left" w:pos="1320"/>
        <w:tab w:val="right" w:leader="dot" w:pos="10194"/>
      </w:tabs>
      <w:spacing w:after="100"/>
      <w:ind w:left="220"/>
    </w:pPr>
  </w:style>
  <w:style w:type="paragraph" w:styleId="Obsah3">
    <w:name w:val="toc 3"/>
    <w:basedOn w:val="Normlny"/>
    <w:next w:val="Normlny"/>
    <w:autoRedefine/>
    <w:uiPriority w:val="39"/>
    <w:unhideWhenUsed/>
    <w:rsid w:val="00DF289F"/>
    <w:pPr>
      <w:spacing w:after="100"/>
      <w:ind w:left="440"/>
    </w:pPr>
  </w:style>
  <w:style w:type="paragraph" w:styleId="Odsekzoznamu">
    <w:name w:val="List Paragraph"/>
    <w:basedOn w:val="Normlny"/>
    <w:uiPriority w:val="34"/>
    <w:qFormat/>
    <w:rsid w:val="00DF7BEC"/>
    <w:pPr>
      <w:spacing w:after="0"/>
      <w:ind w:left="720"/>
      <w:contextualSpacing/>
      <w:jc w:val="left"/>
    </w:pPr>
    <w:rPr>
      <w:rFonts w:ascii="Times New Roman" w:hAnsi="Times New Roman"/>
      <w:sz w:val="24"/>
      <w:szCs w:val="24"/>
      <w:lang w:eastAsia="sk-SK"/>
    </w:rPr>
  </w:style>
  <w:style w:type="paragraph" w:styleId="Textbubliny">
    <w:name w:val="Balloon Text"/>
    <w:basedOn w:val="Normlny"/>
    <w:link w:val="TextbublinyChar"/>
    <w:semiHidden/>
    <w:unhideWhenUsed/>
    <w:rsid w:val="00A37A52"/>
    <w:pPr>
      <w:spacing w:after="0"/>
    </w:pPr>
    <w:rPr>
      <w:rFonts w:ascii="Times New Roman" w:hAnsi="Times New Roman"/>
      <w:sz w:val="18"/>
      <w:szCs w:val="18"/>
    </w:rPr>
  </w:style>
  <w:style w:type="character" w:customStyle="1" w:styleId="TextbublinyChar">
    <w:name w:val="Text bubliny Char"/>
    <w:basedOn w:val="Predvolenpsmoodseku"/>
    <w:link w:val="Textbubliny"/>
    <w:semiHidden/>
    <w:rsid w:val="00A37A52"/>
    <w:rPr>
      <w:rFonts w:ascii="Times New Roman" w:eastAsia="Times New Roman" w:hAnsi="Times New Roman" w:cs="Times New Roman"/>
      <w:sz w:val="18"/>
      <w:szCs w:val="18"/>
      <w:lang w:eastAsia="ar-SA"/>
    </w:rPr>
  </w:style>
  <w:style w:type="character" w:styleId="Odkaznakomentr">
    <w:name w:val="annotation reference"/>
    <w:basedOn w:val="Predvolenpsmoodseku"/>
    <w:semiHidden/>
    <w:unhideWhenUsed/>
    <w:rsid w:val="001873BF"/>
    <w:rPr>
      <w:sz w:val="16"/>
      <w:szCs w:val="16"/>
    </w:rPr>
  </w:style>
  <w:style w:type="paragraph" w:styleId="Textkomentra">
    <w:name w:val="annotation text"/>
    <w:basedOn w:val="Normlny"/>
    <w:link w:val="TextkomentraChar"/>
    <w:unhideWhenUsed/>
    <w:rsid w:val="001873BF"/>
    <w:rPr>
      <w:sz w:val="20"/>
      <w:szCs w:val="20"/>
    </w:rPr>
  </w:style>
  <w:style w:type="character" w:customStyle="1" w:styleId="TextkomentraChar">
    <w:name w:val="Text komentára Char"/>
    <w:basedOn w:val="Predvolenpsmoodseku"/>
    <w:link w:val="Textkomentra"/>
    <w:rsid w:val="001873BF"/>
    <w:rPr>
      <w:rFonts w:ascii="Arial" w:eastAsia="Times New Roman" w:hAnsi="Arial" w:cs="Times New Roman"/>
      <w:sz w:val="20"/>
      <w:szCs w:val="20"/>
      <w:lang w:eastAsia="ar-SA"/>
    </w:rPr>
  </w:style>
  <w:style w:type="paragraph" w:styleId="Predmetkomentra">
    <w:name w:val="annotation subject"/>
    <w:basedOn w:val="Textkomentra"/>
    <w:next w:val="Textkomentra"/>
    <w:link w:val="PredmetkomentraChar"/>
    <w:semiHidden/>
    <w:unhideWhenUsed/>
    <w:rsid w:val="001873BF"/>
    <w:rPr>
      <w:b/>
      <w:bCs/>
    </w:rPr>
  </w:style>
  <w:style w:type="character" w:customStyle="1" w:styleId="PredmetkomentraChar">
    <w:name w:val="Predmet komentára Char"/>
    <w:basedOn w:val="TextkomentraChar"/>
    <w:link w:val="Predmetkomentra"/>
    <w:semiHidden/>
    <w:rsid w:val="001873BF"/>
    <w:rPr>
      <w:rFonts w:ascii="Arial" w:eastAsia="Times New Roman" w:hAnsi="Arial" w:cs="Times New Roman"/>
      <w:b/>
      <w:bCs/>
      <w:sz w:val="20"/>
      <w:szCs w:val="20"/>
      <w:lang w:eastAsia="ar-SA"/>
    </w:rPr>
  </w:style>
  <w:style w:type="character" w:customStyle="1" w:styleId="Nevyeenzmnka1">
    <w:name w:val="Nevyřešená zmínka1"/>
    <w:basedOn w:val="Predvolenpsmoodseku"/>
    <w:uiPriority w:val="99"/>
    <w:semiHidden/>
    <w:unhideWhenUsed/>
    <w:rsid w:val="008646D1"/>
    <w:rPr>
      <w:color w:val="605E5C"/>
      <w:shd w:val="clear" w:color="auto" w:fill="E1DFDD"/>
    </w:rPr>
  </w:style>
  <w:style w:type="paragraph" w:styleId="Normlnywebov">
    <w:name w:val="Normal (Web)"/>
    <w:basedOn w:val="Normlny"/>
    <w:uiPriority w:val="99"/>
    <w:unhideWhenUsed/>
    <w:rsid w:val="00913393"/>
    <w:pPr>
      <w:spacing w:before="100" w:beforeAutospacing="1" w:after="100" w:afterAutospacing="1"/>
      <w:jc w:val="left"/>
    </w:pPr>
    <w:rPr>
      <w:rFonts w:ascii="Times New Roman" w:hAnsi="Times New Roman"/>
      <w:sz w:val="24"/>
      <w:szCs w:val="24"/>
      <w:lang w:eastAsia="cs-CZ"/>
    </w:rPr>
  </w:style>
  <w:style w:type="paragraph" w:styleId="Zarkazkladnhotextu3">
    <w:name w:val="Body Text Indent 3"/>
    <w:basedOn w:val="Normlny"/>
    <w:link w:val="Zarkazkladnhotextu3Char"/>
    <w:semiHidden/>
    <w:unhideWhenUsed/>
    <w:rsid w:val="00DC7E72"/>
    <w:pPr>
      <w:suppressAutoHyphens/>
      <w:spacing w:after="120" w:line="360" w:lineRule="auto"/>
      <w:ind w:left="283"/>
      <w:jc w:val="left"/>
    </w:pPr>
    <w:rPr>
      <w:rFonts w:ascii="Tahoma" w:hAnsi="Tahoma"/>
      <w:color w:val="000000"/>
      <w:sz w:val="16"/>
      <w:szCs w:val="16"/>
    </w:rPr>
  </w:style>
  <w:style w:type="character" w:customStyle="1" w:styleId="Zarkazkladnhotextu3Char">
    <w:name w:val="Zarážka základného textu 3 Char"/>
    <w:basedOn w:val="Predvolenpsmoodseku"/>
    <w:link w:val="Zarkazkladnhotextu3"/>
    <w:semiHidden/>
    <w:rsid w:val="00DC7E72"/>
    <w:rPr>
      <w:rFonts w:ascii="Tahoma" w:eastAsia="Times New Roman" w:hAnsi="Tahoma" w:cs="Times New Roman"/>
      <w:color w:val="000000"/>
      <w:sz w:val="16"/>
      <w:szCs w:val="16"/>
      <w:lang w:val="sk-SK" w:eastAsia="ar-SA"/>
    </w:rPr>
  </w:style>
  <w:style w:type="paragraph" w:styleId="Zarkazkladnhotextu2">
    <w:name w:val="Body Text Indent 2"/>
    <w:basedOn w:val="Normlny"/>
    <w:link w:val="Zarkazkladnhotextu2Char"/>
    <w:uiPriority w:val="99"/>
    <w:unhideWhenUsed/>
    <w:rsid w:val="00B02904"/>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B02904"/>
    <w:rPr>
      <w:rFonts w:ascii="Arial" w:eastAsia="Times New Roman" w:hAnsi="Arial" w:cs="Times New Roman"/>
      <w:lang w:eastAsia="ar-SA"/>
    </w:rPr>
  </w:style>
  <w:style w:type="paragraph" w:customStyle="1" w:styleId="Text">
    <w:name w:val="Text"/>
    <w:basedOn w:val="Normlny"/>
    <w:link w:val="TextChar"/>
    <w:qFormat/>
    <w:rsid w:val="00B02904"/>
    <w:pPr>
      <w:autoSpaceDE w:val="0"/>
      <w:autoSpaceDN w:val="0"/>
      <w:adjustRightInd w:val="0"/>
      <w:ind w:firstLine="567"/>
    </w:pPr>
    <w:rPr>
      <w:lang w:eastAsia="sk-SK"/>
    </w:rPr>
  </w:style>
  <w:style w:type="character" w:customStyle="1" w:styleId="TextChar">
    <w:name w:val="Text Char"/>
    <w:basedOn w:val="Predvolenpsmoodseku"/>
    <w:link w:val="Text"/>
    <w:rsid w:val="00B02904"/>
    <w:rPr>
      <w:rFonts w:ascii="Arial" w:eastAsia="Times New Roman" w:hAnsi="Arial" w:cs="Times New Roman"/>
      <w:lang w:eastAsia="sk-SK"/>
    </w:rPr>
  </w:style>
  <w:style w:type="character" w:customStyle="1" w:styleId="Zdraznnjemn1">
    <w:name w:val="Zdůraznění – jemné1"/>
    <w:rsid w:val="00B02904"/>
    <w:rPr>
      <w:rFonts w:ascii="Calibri" w:hAnsi="Calibri" w:cs="Calibri"/>
      <w:i/>
      <w:iCs/>
      <w:color w:val="auto"/>
      <w:sz w:val="20"/>
      <w:u w:val="single"/>
    </w:rPr>
  </w:style>
  <w:style w:type="paragraph" w:styleId="Obsah4">
    <w:name w:val="toc 4"/>
    <w:basedOn w:val="Normlny"/>
    <w:next w:val="Normlny"/>
    <w:autoRedefine/>
    <w:unhideWhenUsed/>
    <w:rsid w:val="008F23C2"/>
    <w:pPr>
      <w:spacing w:after="100" w:line="259" w:lineRule="auto"/>
      <w:ind w:left="660"/>
      <w:jc w:val="left"/>
    </w:pPr>
    <w:rPr>
      <w:rFonts w:asciiTheme="minorHAnsi" w:eastAsiaTheme="minorEastAsia" w:hAnsiTheme="minorHAnsi" w:cstheme="minorBidi"/>
      <w:lang w:eastAsia="cs-CZ"/>
    </w:rPr>
  </w:style>
  <w:style w:type="paragraph" w:styleId="Obsah5">
    <w:name w:val="toc 5"/>
    <w:basedOn w:val="Normlny"/>
    <w:next w:val="Normlny"/>
    <w:autoRedefine/>
    <w:uiPriority w:val="39"/>
    <w:unhideWhenUsed/>
    <w:rsid w:val="008F23C2"/>
    <w:pPr>
      <w:spacing w:after="100" w:line="259" w:lineRule="auto"/>
      <w:ind w:left="880"/>
      <w:jc w:val="left"/>
    </w:pPr>
    <w:rPr>
      <w:rFonts w:asciiTheme="minorHAnsi" w:eastAsiaTheme="minorEastAsia" w:hAnsiTheme="minorHAnsi" w:cstheme="minorBidi"/>
      <w:lang w:eastAsia="cs-CZ"/>
    </w:rPr>
  </w:style>
  <w:style w:type="paragraph" w:styleId="Obsah6">
    <w:name w:val="toc 6"/>
    <w:basedOn w:val="Normlny"/>
    <w:next w:val="Normlny"/>
    <w:autoRedefine/>
    <w:uiPriority w:val="39"/>
    <w:unhideWhenUsed/>
    <w:rsid w:val="008F23C2"/>
    <w:pPr>
      <w:spacing w:after="100" w:line="259" w:lineRule="auto"/>
      <w:ind w:left="1100"/>
      <w:jc w:val="left"/>
    </w:pPr>
    <w:rPr>
      <w:rFonts w:asciiTheme="minorHAnsi" w:eastAsiaTheme="minorEastAsia" w:hAnsiTheme="minorHAnsi" w:cstheme="minorBidi"/>
      <w:lang w:eastAsia="cs-CZ"/>
    </w:rPr>
  </w:style>
  <w:style w:type="paragraph" w:styleId="Obsah7">
    <w:name w:val="toc 7"/>
    <w:basedOn w:val="Normlny"/>
    <w:next w:val="Normlny"/>
    <w:autoRedefine/>
    <w:uiPriority w:val="39"/>
    <w:unhideWhenUsed/>
    <w:rsid w:val="008F23C2"/>
    <w:pPr>
      <w:spacing w:after="100" w:line="259" w:lineRule="auto"/>
      <w:ind w:left="1320"/>
      <w:jc w:val="left"/>
    </w:pPr>
    <w:rPr>
      <w:rFonts w:asciiTheme="minorHAnsi" w:eastAsiaTheme="minorEastAsia" w:hAnsiTheme="minorHAnsi" w:cstheme="minorBidi"/>
      <w:lang w:eastAsia="cs-CZ"/>
    </w:rPr>
  </w:style>
  <w:style w:type="paragraph" w:styleId="Obsah8">
    <w:name w:val="toc 8"/>
    <w:basedOn w:val="Normlny"/>
    <w:next w:val="Normlny"/>
    <w:autoRedefine/>
    <w:uiPriority w:val="39"/>
    <w:unhideWhenUsed/>
    <w:rsid w:val="008F23C2"/>
    <w:pPr>
      <w:spacing w:after="100" w:line="259" w:lineRule="auto"/>
      <w:ind w:left="1540"/>
      <w:jc w:val="left"/>
    </w:pPr>
    <w:rPr>
      <w:rFonts w:asciiTheme="minorHAnsi" w:eastAsiaTheme="minorEastAsia" w:hAnsiTheme="minorHAnsi" w:cstheme="minorBidi"/>
      <w:lang w:eastAsia="cs-CZ"/>
    </w:rPr>
  </w:style>
  <w:style w:type="paragraph" w:styleId="Obsah9">
    <w:name w:val="toc 9"/>
    <w:basedOn w:val="Normlny"/>
    <w:next w:val="Normlny"/>
    <w:autoRedefine/>
    <w:uiPriority w:val="39"/>
    <w:unhideWhenUsed/>
    <w:rsid w:val="008F23C2"/>
    <w:pPr>
      <w:spacing w:after="100" w:line="259" w:lineRule="auto"/>
      <w:ind w:left="1760"/>
      <w:jc w:val="left"/>
    </w:pPr>
    <w:rPr>
      <w:rFonts w:asciiTheme="minorHAnsi" w:eastAsiaTheme="minorEastAsia" w:hAnsiTheme="minorHAnsi" w:cstheme="minorBidi"/>
      <w:lang w:eastAsia="cs-CZ"/>
    </w:rPr>
  </w:style>
  <w:style w:type="character" w:customStyle="1" w:styleId="Nevyeenzmnka2">
    <w:name w:val="Nevyřešená zmínka2"/>
    <w:basedOn w:val="Predvolenpsmoodseku"/>
    <w:uiPriority w:val="99"/>
    <w:semiHidden/>
    <w:unhideWhenUsed/>
    <w:rsid w:val="00D671DB"/>
    <w:rPr>
      <w:color w:val="605E5C"/>
      <w:shd w:val="clear" w:color="auto" w:fill="E1DFDD"/>
    </w:rPr>
  </w:style>
  <w:style w:type="paragraph" w:customStyle="1" w:styleId="Vchoz">
    <w:name w:val="Výchozí"/>
    <w:rsid w:val="00140672"/>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cs-CZ"/>
    </w:rPr>
  </w:style>
  <w:style w:type="character" w:styleId="Nevyrieenzmienka">
    <w:name w:val="Unresolved Mention"/>
    <w:basedOn w:val="Predvolenpsmoodseku"/>
    <w:uiPriority w:val="99"/>
    <w:semiHidden/>
    <w:unhideWhenUsed/>
    <w:rsid w:val="00CF0688"/>
    <w:rPr>
      <w:color w:val="605E5C"/>
      <w:shd w:val="clear" w:color="auto" w:fill="E1DFDD"/>
    </w:rPr>
  </w:style>
  <w:style w:type="paragraph" w:styleId="Revzia">
    <w:name w:val="Revision"/>
    <w:hidden/>
    <w:uiPriority w:val="99"/>
    <w:semiHidden/>
    <w:rsid w:val="00565925"/>
    <w:pPr>
      <w:spacing w:after="0" w:line="240" w:lineRule="auto"/>
    </w:pPr>
    <w:rPr>
      <w:rFonts w:ascii="Arial" w:eastAsia="Times New Roman" w:hAnsi="Arial" w:cs="Times New Roman"/>
      <w:lang w:eastAsia="ar-SA"/>
    </w:rPr>
  </w:style>
  <w:style w:type="character" w:styleId="PouitHypertextovPrepojenie">
    <w:name w:val="FollowedHyperlink"/>
    <w:basedOn w:val="Predvolenpsmoodseku"/>
    <w:uiPriority w:val="99"/>
    <w:semiHidden/>
    <w:unhideWhenUsed/>
    <w:rsid w:val="00BD14E9"/>
    <w:rPr>
      <w:color w:val="954F72" w:themeColor="followedHyperlink"/>
      <w:u w:val="single"/>
    </w:rPr>
  </w:style>
  <w:style w:type="character" w:customStyle="1" w:styleId="Nadpis3Char1">
    <w:name w:val="Nadpis 3 Char1"/>
    <w:aliases w:val="Nadpis 3 velká písmena Char1"/>
    <w:basedOn w:val="Predvolenpsmoodseku"/>
    <w:uiPriority w:val="9"/>
    <w:semiHidden/>
    <w:rsid w:val="00BD14E9"/>
    <w:rPr>
      <w:rFonts w:asciiTheme="majorHAnsi" w:eastAsiaTheme="majorEastAsia" w:hAnsiTheme="majorHAnsi" w:cstheme="majorBidi"/>
      <w:color w:val="1F3763" w:themeColor="accent1" w:themeShade="7F"/>
      <w:sz w:val="24"/>
      <w:szCs w:val="24"/>
      <w:lang w:val="sk-SK"/>
    </w:rPr>
  </w:style>
  <w:style w:type="character" w:styleId="PsacstrojHTML">
    <w:name w:val="HTML Typewriter"/>
    <w:uiPriority w:val="99"/>
    <w:semiHidden/>
    <w:unhideWhenUsed/>
    <w:rsid w:val="00BD14E9"/>
    <w:rPr>
      <w:rFonts w:ascii="Courier New" w:eastAsia="Calibri" w:hAnsi="Courier New" w:cs="Courier New" w:hint="default"/>
      <w:sz w:val="20"/>
      <w:szCs w:val="20"/>
    </w:rPr>
  </w:style>
  <w:style w:type="paragraph" w:customStyle="1" w:styleId="msonormal0">
    <w:name w:val="msonormal"/>
    <w:basedOn w:val="Normlny"/>
    <w:rsid w:val="00BD14E9"/>
    <w:pPr>
      <w:spacing w:before="100" w:beforeAutospacing="1" w:after="100" w:afterAutospacing="1"/>
      <w:jc w:val="left"/>
    </w:pPr>
    <w:rPr>
      <w:rFonts w:ascii="Times New Roman" w:hAnsi="Times New Roman"/>
      <w:sz w:val="24"/>
      <w:szCs w:val="24"/>
      <w:lang w:eastAsia="sk-SK"/>
    </w:rPr>
  </w:style>
  <w:style w:type="paragraph" w:styleId="Textpoznmkypodiarou">
    <w:name w:val="footnote text"/>
    <w:basedOn w:val="Normlny"/>
    <w:link w:val="TextpoznmkypodiarouChar"/>
    <w:semiHidden/>
    <w:unhideWhenUsed/>
    <w:rsid w:val="00BD14E9"/>
    <w:pPr>
      <w:widowControl w:val="0"/>
      <w:spacing w:after="0" w:line="280" w:lineRule="atLeast"/>
    </w:pPr>
    <w:rPr>
      <w:sz w:val="14"/>
      <w:szCs w:val="20"/>
      <w:lang w:val="de-DE" w:eastAsia="cs-CZ"/>
    </w:rPr>
  </w:style>
  <w:style w:type="character" w:customStyle="1" w:styleId="TextpoznmkypodiarouChar">
    <w:name w:val="Text poznámky pod čiarou Char"/>
    <w:basedOn w:val="Predvolenpsmoodseku"/>
    <w:link w:val="Textpoznmkypodiarou"/>
    <w:semiHidden/>
    <w:rsid w:val="00BD14E9"/>
    <w:rPr>
      <w:rFonts w:ascii="Arial" w:eastAsia="Times New Roman" w:hAnsi="Arial" w:cs="Times New Roman"/>
      <w:sz w:val="14"/>
      <w:szCs w:val="20"/>
      <w:lang w:val="de-DE" w:eastAsia="cs-CZ"/>
    </w:rPr>
  </w:style>
  <w:style w:type="paragraph" w:styleId="Nzov">
    <w:name w:val="Title"/>
    <w:basedOn w:val="Normlny"/>
    <w:link w:val="NzovChar"/>
    <w:qFormat/>
    <w:rsid w:val="00BD14E9"/>
    <w:pPr>
      <w:widowControl w:val="0"/>
      <w:spacing w:after="0" w:line="280" w:lineRule="atLeast"/>
    </w:pPr>
    <w:rPr>
      <w:b/>
      <w:caps/>
      <w:sz w:val="26"/>
      <w:szCs w:val="20"/>
      <w:lang w:eastAsia="cs-CZ"/>
    </w:rPr>
  </w:style>
  <w:style w:type="character" w:customStyle="1" w:styleId="NzovChar">
    <w:name w:val="Názov Char"/>
    <w:basedOn w:val="Predvolenpsmoodseku"/>
    <w:link w:val="Nzov"/>
    <w:rsid w:val="00BD14E9"/>
    <w:rPr>
      <w:rFonts w:ascii="Arial" w:eastAsia="Times New Roman" w:hAnsi="Arial" w:cs="Times New Roman"/>
      <w:b/>
      <w:caps/>
      <w:sz w:val="26"/>
      <w:szCs w:val="20"/>
      <w:lang w:val="sk-SK" w:eastAsia="cs-CZ"/>
    </w:rPr>
  </w:style>
  <w:style w:type="paragraph" w:styleId="Zkladntext">
    <w:name w:val="Body Text"/>
    <w:basedOn w:val="Normlny"/>
    <w:link w:val="ZkladntextChar"/>
    <w:semiHidden/>
    <w:unhideWhenUsed/>
    <w:rsid w:val="00BD14E9"/>
    <w:pPr>
      <w:widowControl w:val="0"/>
      <w:spacing w:after="0" w:line="280" w:lineRule="atLeast"/>
    </w:pPr>
    <w:rPr>
      <w:color w:val="FF6600"/>
      <w:sz w:val="19"/>
      <w:szCs w:val="20"/>
      <w:lang w:eastAsia="cs-CZ"/>
    </w:rPr>
  </w:style>
  <w:style w:type="character" w:customStyle="1" w:styleId="ZkladntextChar">
    <w:name w:val="Základný text Char"/>
    <w:basedOn w:val="Predvolenpsmoodseku"/>
    <w:link w:val="Zkladntext"/>
    <w:semiHidden/>
    <w:rsid w:val="00BD14E9"/>
    <w:rPr>
      <w:rFonts w:ascii="Arial" w:eastAsia="Times New Roman" w:hAnsi="Arial" w:cs="Times New Roman"/>
      <w:color w:val="FF6600"/>
      <w:sz w:val="19"/>
      <w:szCs w:val="20"/>
      <w:lang w:val="sk-SK" w:eastAsia="cs-CZ"/>
    </w:rPr>
  </w:style>
  <w:style w:type="paragraph" w:styleId="Zarkazkladnhotextu">
    <w:name w:val="Body Text Indent"/>
    <w:basedOn w:val="Normlny"/>
    <w:link w:val="ZarkazkladnhotextuChar"/>
    <w:semiHidden/>
    <w:unhideWhenUsed/>
    <w:rsid w:val="00BD14E9"/>
    <w:pPr>
      <w:spacing w:after="120"/>
      <w:ind w:left="283"/>
    </w:pPr>
    <w:rPr>
      <w:sz w:val="24"/>
      <w:szCs w:val="24"/>
      <w:lang w:eastAsia="cs-CZ"/>
    </w:rPr>
  </w:style>
  <w:style w:type="character" w:customStyle="1" w:styleId="ZarkazkladnhotextuChar">
    <w:name w:val="Zarážka základného textu Char"/>
    <w:basedOn w:val="Predvolenpsmoodseku"/>
    <w:link w:val="Zarkazkladnhotextu"/>
    <w:semiHidden/>
    <w:rsid w:val="00BD14E9"/>
    <w:rPr>
      <w:rFonts w:ascii="Arial" w:eastAsia="Times New Roman" w:hAnsi="Arial" w:cs="Times New Roman"/>
      <w:sz w:val="24"/>
      <w:szCs w:val="24"/>
      <w:lang w:val="sk-SK" w:eastAsia="cs-CZ"/>
    </w:rPr>
  </w:style>
  <w:style w:type="paragraph" w:styleId="Zkladntext2">
    <w:name w:val="Body Text 2"/>
    <w:basedOn w:val="Normlny"/>
    <w:link w:val="Zkladntext2Char"/>
    <w:uiPriority w:val="99"/>
    <w:semiHidden/>
    <w:unhideWhenUsed/>
    <w:rsid w:val="00BD14E9"/>
    <w:pPr>
      <w:spacing w:after="120" w:line="480" w:lineRule="auto"/>
    </w:pPr>
    <w:rPr>
      <w:rFonts w:ascii="Arial Narrow" w:eastAsiaTheme="minorHAnsi" w:hAnsi="Arial Narrow" w:cstheme="minorBidi"/>
      <w:sz w:val="24"/>
      <w:lang w:eastAsia="en-US"/>
    </w:rPr>
  </w:style>
  <w:style w:type="character" w:customStyle="1" w:styleId="Zkladntext2Char">
    <w:name w:val="Základný text 2 Char"/>
    <w:basedOn w:val="Predvolenpsmoodseku"/>
    <w:link w:val="Zkladntext2"/>
    <w:uiPriority w:val="99"/>
    <w:semiHidden/>
    <w:rsid w:val="00BD14E9"/>
    <w:rPr>
      <w:rFonts w:ascii="Arial Narrow" w:hAnsi="Arial Narrow"/>
      <w:sz w:val="24"/>
      <w:lang w:val="sk-SK"/>
    </w:rPr>
  </w:style>
  <w:style w:type="paragraph" w:styleId="Zkladntext3">
    <w:name w:val="Body Text 3"/>
    <w:basedOn w:val="Normlny"/>
    <w:link w:val="Zkladntext3Char"/>
    <w:semiHidden/>
    <w:unhideWhenUsed/>
    <w:rsid w:val="00BD14E9"/>
    <w:pPr>
      <w:widowControl w:val="0"/>
      <w:spacing w:after="120" w:line="280" w:lineRule="atLeast"/>
    </w:pPr>
    <w:rPr>
      <w:sz w:val="16"/>
      <w:szCs w:val="16"/>
      <w:lang w:eastAsia="cs-CZ"/>
    </w:rPr>
  </w:style>
  <w:style w:type="character" w:customStyle="1" w:styleId="Zkladntext3Char">
    <w:name w:val="Základný text 3 Char"/>
    <w:basedOn w:val="Predvolenpsmoodseku"/>
    <w:link w:val="Zkladntext3"/>
    <w:semiHidden/>
    <w:rsid w:val="00BD14E9"/>
    <w:rPr>
      <w:rFonts w:ascii="Arial" w:eastAsia="Times New Roman" w:hAnsi="Arial" w:cs="Times New Roman"/>
      <w:sz w:val="16"/>
      <w:szCs w:val="16"/>
      <w:lang w:val="sk-SK" w:eastAsia="cs-CZ"/>
    </w:rPr>
  </w:style>
  <w:style w:type="paragraph" w:styleId="Bibliografia">
    <w:name w:val="Bibliography"/>
    <w:basedOn w:val="Normlny"/>
    <w:next w:val="Normlny"/>
    <w:uiPriority w:val="37"/>
    <w:semiHidden/>
    <w:unhideWhenUsed/>
    <w:rsid w:val="00BD14E9"/>
    <w:pPr>
      <w:spacing w:before="120" w:after="120" w:line="256" w:lineRule="auto"/>
    </w:pPr>
    <w:rPr>
      <w:rFonts w:ascii="Times New Roman" w:eastAsiaTheme="minorHAnsi" w:hAnsi="Times New Roman" w:cstheme="minorBidi"/>
      <w:sz w:val="24"/>
      <w:lang w:eastAsia="en-US"/>
    </w:rPr>
  </w:style>
  <w:style w:type="character" w:customStyle="1" w:styleId="POPISPOLOZKYChar">
    <w:name w:val="POPIS POLOZKY Char"/>
    <w:basedOn w:val="Predvolenpsmoodseku"/>
    <w:link w:val="POPISPOLOZKY"/>
    <w:locked/>
    <w:rsid w:val="00BD14E9"/>
    <w:rPr>
      <w:rFonts w:ascii="Arial Narrow" w:hAnsi="Arial Narrow"/>
      <w:sz w:val="16"/>
      <w:szCs w:val="16"/>
      <w:lang w:val="sk-SK"/>
    </w:rPr>
  </w:style>
  <w:style w:type="paragraph" w:customStyle="1" w:styleId="POPISPOLOZKY">
    <w:name w:val="POPIS POLOZKY"/>
    <w:basedOn w:val="Normlny"/>
    <w:link w:val="POPISPOLOZKYChar"/>
    <w:qFormat/>
    <w:rsid w:val="00BD14E9"/>
    <w:pPr>
      <w:framePr w:hSpace="141" w:wrap="around" w:hAnchor="margin" w:y="420"/>
      <w:spacing w:before="20" w:after="0"/>
    </w:pPr>
    <w:rPr>
      <w:rFonts w:ascii="Arial Narrow" w:eastAsiaTheme="minorHAnsi" w:hAnsi="Arial Narrow" w:cstheme="minorBidi"/>
      <w:sz w:val="16"/>
      <w:szCs w:val="16"/>
      <w:lang w:eastAsia="en-US"/>
    </w:rPr>
  </w:style>
  <w:style w:type="character" w:customStyle="1" w:styleId="SOUBORNAZEVChar">
    <w:name w:val="SOUBOR NAZEV Char"/>
    <w:basedOn w:val="POPISPOLOZKYChar"/>
    <w:link w:val="SOUBORNAZEV"/>
    <w:locked/>
    <w:rsid w:val="00BD14E9"/>
    <w:rPr>
      <w:rFonts w:ascii="Arial Narrow" w:hAnsi="Arial Narrow"/>
      <w:sz w:val="38"/>
      <w:szCs w:val="16"/>
      <w:lang w:val="sk-SK"/>
    </w:rPr>
  </w:style>
  <w:style w:type="paragraph" w:customStyle="1" w:styleId="SOUBORNAZEV">
    <w:name w:val="SOUBOR NAZEV"/>
    <w:basedOn w:val="POPISPOLOZKY"/>
    <w:link w:val="SOUBORNAZEVChar"/>
    <w:qFormat/>
    <w:rsid w:val="00BD14E9"/>
    <w:pPr>
      <w:framePr w:wrap="around"/>
      <w:jc w:val="center"/>
    </w:pPr>
    <w:rPr>
      <w:sz w:val="38"/>
    </w:rPr>
  </w:style>
  <w:style w:type="character" w:customStyle="1" w:styleId="MALEPOLOZKYChar">
    <w:name w:val="MALE POLOZKY Char"/>
    <w:basedOn w:val="SOUBORNAZEVChar"/>
    <w:link w:val="MALEPOLOZKY"/>
    <w:locked/>
    <w:rsid w:val="00BD14E9"/>
    <w:rPr>
      <w:rFonts w:ascii="Arial Narrow" w:hAnsi="Arial Narrow"/>
      <w:sz w:val="24"/>
      <w:szCs w:val="16"/>
      <w:lang w:val="sk-SK"/>
    </w:rPr>
  </w:style>
  <w:style w:type="paragraph" w:customStyle="1" w:styleId="MALEPOLOZKY">
    <w:name w:val="MALE POLOZKY"/>
    <w:basedOn w:val="SOUBORNAZEV"/>
    <w:link w:val="MALEPOLOZKYChar"/>
    <w:qFormat/>
    <w:rsid w:val="00BD14E9"/>
    <w:pPr>
      <w:framePr w:wrap="around"/>
      <w:jc w:val="left"/>
    </w:pPr>
    <w:rPr>
      <w:sz w:val="24"/>
    </w:rPr>
  </w:style>
  <w:style w:type="character" w:customStyle="1" w:styleId="SOUBORPOPISChar">
    <w:name w:val="SOUBOR POPIS Char"/>
    <w:basedOn w:val="POPISPOLOZKYChar"/>
    <w:link w:val="SOUBORPOPIS"/>
    <w:locked/>
    <w:rsid w:val="00BD14E9"/>
    <w:rPr>
      <w:rFonts w:ascii="Arial Narrow" w:hAnsi="Arial Narrow"/>
      <w:sz w:val="14"/>
      <w:szCs w:val="16"/>
      <w:lang w:val="sk-SK"/>
    </w:rPr>
  </w:style>
  <w:style w:type="paragraph" w:customStyle="1" w:styleId="SOUBORPOPIS">
    <w:name w:val="SOUBOR POPIS"/>
    <w:basedOn w:val="POPISPOLOZKY"/>
    <w:link w:val="SOUBORPOPISChar"/>
    <w:qFormat/>
    <w:rsid w:val="00BD14E9"/>
    <w:pPr>
      <w:framePr w:wrap="around"/>
      <w:jc w:val="center"/>
    </w:pPr>
    <w:rPr>
      <w:sz w:val="14"/>
    </w:rPr>
  </w:style>
  <w:style w:type="character" w:customStyle="1" w:styleId="VELKEPOLOZKYChar">
    <w:name w:val="VELKE POLOZKY Char"/>
    <w:basedOn w:val="MALEPOLOZKYChar"/>
    <w:link w:val="VELKEPOLOZKY"/>
    <w:locked/>
    <w:rsid w:val="00BD14E9"/>
    <w:rPr>
      <w:rFonts w:ascii="Arial Narrow" w:hAnsi="Arial Narrow"/>
      <w:sz w:val="38"/>
      <w:szCs w:val="16"/>
      <w:lang w:val="sk-SK"/>
    </w:rPr>
  </w:style>
  <w:style w:type="paragraph" w:customStyle="1" w:styleId="VELKEPOLOZKY">
    <w:name w:val="VELKE POLOZKY"/>
    <w:basedOn w:val="MALEPOLOZKY"/>
    <w:link w:val="VELKEPOLOZKYChar"/>
    <w:qFormat/>
    <w:rsid w:val="00BD14E9"/>
    <w:pPr>
      <w:framePr w:wrap="around"/>
    </w:pPr>
    <w:rPr>
      <w:sz w:val="38"/>
    </w:rPr>
  </w:style>
  <w:style w:type="paragraph" w:customStyle="1" w:styleId="Koment">
    <w:name w:val="Komentář"/>
    <w:basedOn w:val="Normlny"/>
    <w:rsid w:val="00BD14E9"/>
    <w:pPr>
      <w:widowControl w:val="0"/>
      <w:numPr>
        <w:numId w:val="21"/>
      </w:numPr>
      <w:spacing w:after="0" w:line="280" w:lineRule="atLeast"/>
    </w:pPr>
    <w:rPr>
      <w:sz w:val="20"/>
      <w:szCs w:val="20"/>
      <w:lang w:eastAsia="cs-CZ"/>
    </w:rPr>
  </w:style>
  <w:style w:type="paragraph" w:customStyle="1" w:styleId="Nvrheen">
    <w:name w:val="Návrh řešení"/>
    <w:basedOn w:val="Koment"/>
    <w:rsid w:val="00BD14E9"/>
    <w:pPr>
      <w:numPr>
        <w:numId w:val="23"/>
      </w:numPr>
      <w:tabs>
        <w:tab w:val="left" w:pos="567"/>
        <w:tab w:val="left" w:pos="1134"/>
        <w:tab w:val="left" w:pos="1701"/>
      </w:tabs>
    </w:pPr>
  </w:style>
  <w:style w:type="paragraph" w:customStyle="1" w:styleId="POZNAMKYPRODOPLNENI">
    <w:name w:val="POZNAMKY PRO DOPLNENI"/>
    <w:basedOn w:val="Normlny"/>
    <w:rsid w:val="00BD14E9"/>
    <w:pPr>
      <w:widowControl w:val="0"/>
      <w:spacing w:after="0" w:line="280" w:lineRule="atLeast"/>
    </w:pPr>
    <w:rPr>
      <w:i/>
      <w:color w:val="0000FF"/>
      <w:sz w:val="16"/>
      <w:szCs w:val="16"/>
      <w:lang w:eastAsia="cs-CZ"/>
    </w:rPr>
  </w:style>
  <w:style w:type="paragraph" w:customStyle="1" w:styleId="Pomlka">
    <w:name w:val="Pomlčka"/>
    <w:basedOn w:val="Normlny"/>
    <w:autoRedefine/>
    <w:rsid w:val="00BD14E9"/>
    <w:pPr>
      <w:tabs>
        <w:tab w:val="left" w:pos="0"/>
        <w:tab w:val="num" w:pos="709"/>
      </w:tabs>
      <w:overflowPunct w:val="0"/>
      <w:autoSpaceDE w:val="0"/>
      <w:autoSpaceDN w:val="0"/>
      <w:adjustRightInd w:val="0"/>
      <w:spacing w:after="0"/>
      <w:ind w:left="709" w:hanging="283"/>
    </w:pPr>
    <w:rPr>
      <w:color w:val="000000"/>
      <w:sz w:val="19"/>
      <w:szCs w:val="20"/>
      <w:lang w:eastAsia="cs-CZ"/>
    </w:rPr>
  </w:style>
  <w:style w:type="paragraph" w:customStyle="1" w:styleId="Odsazen05">
    <w:name w:val="Odsazený 0.5"/>
    <w:basedOn w:val="Zkladntext"/>
    <w:rsid w:val="00BD14E9"/>
    <w:pPr>
      <w:widowControl/>
      <w:overflowPunct w:val="0"/>
      <w:autoSpaceDE w:val="0"/>
      <w:autoSpaceDN w:val="0"/>
      <w:adjustRightInd w:val="0"/>
      <w:spacing w:after="120" w:line="240" w:lineRule="atLeast"/>
      <w:ind w:left="284"/>
    </w:pPr>
    <w:rPr>
      <w:rFonts w:ascii="Times New Roman" w:hAnsi="Times New Roman"/>
      <w:color w:val="000000"/>
      <w:sz w:val="24"/>
    </w:rPr>
  </w:style>
  <w:style w:type="paragraph" w:customStyle="1" w:styleId="DefaultText">
    <w:name w:val="Default Text"/>
    <w:basedOn w:val="Normlny"/>
    <w:next w:val="Zkladntext"/>
    <w:rsid w:val="00BD14E9"/>
    <w:pPr>
      <w:tabs>
        <w:tab w:val="left" w:pos="0"/>
        <w:tab w:val="left" w:pos="2834"/>
        <w:tab w:val="left" w:pos="3540"/>
        <w:tab w:val="left" w:pos="4248"/>
        <w:tab w:val="left" w:pos="4956"/>
        <w:tab w:val="left" w:pos="5664"/>
        <w:tab w:val="left" w:pos="6372"/>
        <w:tab w:val="left" w:pos="7080"/>
        <w:tab w:val="left" w:pos="7788"/>
        <w:tab w:val="left" w:pos="8496"/>
      </w:tabs>
      <w:spacing w:after="0"/>
    </w:pPr>
    <w:rPr>
      <w:rFonts w:ascii="LotusWP Type" w:eastAsia="LotusWP Type" w:hAnsi="LotusWP Type"/>
      <w:color w:val="FF00FF"/>
      <w:sz w:val="24"/>
      <w:szCs w:val="20"/>
      <w:lang w:eastAsia="cs-CZ"/>
    </w:rPr>
  </w:style>
  <w:style w:type="paragraph" w:customStyle="1" w:styleId="text0">
    <w:name w:val="text"/>
    <w:basedOn w:val="Zkladntext"/>
    <w:rsid w:val="00BD14E9"/>
    <w:pPr>
      <w:widowControl/>
      <w:spacing w:before="120" w:line="240" w:lineRule="auto"/>
    </w:pPr>
    <w:rPr>
      <w:color w:val="000000"/>
      <w:sz w:val="22"/>
    </w:rPr>
  </w:style>
  <w:style w:type="character" w:customStyle="1" w:styleId="text01Char">
    <w:name w:val="text_01 Char"/>
    <w:link w:val="text01"/>
    <w:locked/>
    <w:rsid w:val="00BD14E9"/>
    <w:rPr>
      <w:rFonts w:ascii="Calibri" w:eastAsia="Calibri" w:hAnsi="Calibri" w:cs="Times New Roman"/>
      <w:sz w:val="24"/>
      <w:lang w:val="sk-SK"/>
    </w:rPr>
  </w:style>
  <w:style w:type="paragraph" w:customStyle="1" w:styleId="text01">
    <w:name w:val="text_01"/>
    <w:basedOn w:val="Normlny"/>
    <w:link w:val="text01Char"/>
    <w:autoRedefine/>
    <w:qFormat/>
    <w:rsid w:val="00BD14E9"/>
    <w:pPr>
      <w:spacing w:after="200"/>
      <w:ind w:left="720"/>
      <w:contextualSpacing/>
    </w:pPr>
    <w:rPr>
      <w:rFonts w:ascii="Calibri" w:eastAsia="Calibri" w:hAnsi="Calibri"/>
      <w:sz w:val="24"/>
      <w:lang w:eastAsia="en-US"/>
    </w:rPr>
  </w:style>
  <w:style w:type="paragraph" w:customStyle="1" w:styleId="Zkladntext21">
    <w:name w:val="Základný text 21"/>
    <w:basedOn w:val="Normlny"/>
    <w:rsid w:val="00BD14E9"/>
    <w:pPr>
      <w:suppressAutoHyphens/>
      <w:spacing w:after="0"/>
    </w:pPr>
    <w:rPr>
      <w:rFonts w:ascii="Times New Roman" w:hAnsi="Times New Roman"/>
      <w:sz w:val="24"/>
      <w:szCs w:val="20"/>
    </w:rPr>
  </w:style>
  <w:style w:type="paragraph" w:customStyle="1" w:styleId="Zkladntext22">
    <w:name w:val="Základný text 22"/>
    <w:basedOn w:val="Normlny"/>
    <w:rsid w:val="00BD14E9"/>
    <w:pPr>
      <w:suppressAutoHyphens/>
      <w:spacing w:after="0"/>
    </w:pPr>
    <w:rPr>
      <w:rFonts w:ascii="Times New Roman" w:hAnsi="Times New Roman"/>
      <w:sz w:val="24"/>
      <w:szCs w:val="20"/>
    </w:rPr>
  </w:style>
  <w:style w:type="character" w:customStyle="1" w:styleId="BTChar">
    <w:name w:val="BT Char"/>
    <w:basedOn w:val="Predvolenpsmoodseku"/>
    <w:link w:val="BT"/>
    <w:locked/>
    <w:rsid w:val="00BD14E9"/>
    <w:rPr>
      <w:rFonts w:ascii="Arial" w:eastAsia="Times New Roman" w:hAnsi="Arial" w:cs="Times New Roman"/>
      <w:sz w:val="20"/>
      <w:szCs w:val="20"/>
      <w:lang w:val="sk-SK" w:eastAsia="cs-CZ"/>
    </w:rPr>
  </w:style>
  <w:style w:type="paragraph" w:customStyle="1" w:styleId="BT">
    <w:name w:val="BT"/>
    <w:basedOn w:val="Normlny"/>
    <w:link w:val="BTChar"/>
    <w:qFormat/>
    <w:rsid w:val="00BD14E9"/>
    <w:pPr>
      <w:spacing w:after="0"/>
    </w:pPr>
    <w:rPr>
      <w:sz w:val="20"/>
      <w:szCs w:val="20"/>
      <w:lang w:eastAsia="cs-CZ"/>
    </w:rPr>
  </w:style>
  <w:style w:type="paragraph" w:customStyle="1" w:styleId="slovannadpis3">
    <w:name w:val="číslovaný nadpis 3"/>
    <w:basedOn w:val="Nadpis3"/>
    <w:rsid w:val="00BD14E9"/>
    <w:pPr>
      <w:numPr>
        <w:numId w:val="25"/>
      </w:numPr>
      <w:suppressAutoHyphens/>
      <w:spacing w:before="120" w:after="120"/>
    </w:pPr>
    <w:rPr>
      <w:rFonts w:eastAsia="Times New Roman" w:cs="Times New Roman"/>
      <w:bCs w:val="0"/>
      <w:i/>
      <w:color w:val="auto"/>
      <w:sz w:val="24"/>
      <w:szCs w:val="20"/>
    </w:rPr>
  </w:style>
  <w:style w:type="character" w:styleId="Odkaznapoznmkupodiarou">
    <w:name w:val="footnote reference"/>
    <w:semiHidden/>
    <w:unhideWhenUsed/>
    <w:rsid w:val="00BD14E9"/>
    <w:rPr>
      <w:vertAlign w:val="superscript"/>
    </w:rPr>
  </w:style>
  <w:style w:type="character" w:styleId="Zstupntext">
    <w:name w:val="Placeholder Text"/>
    <w:basedOn w:val="Predvolenpsmoodseku"/>
    <w:uiPriority w:val="99"/>
    <w:semiHidden/>
    <w:rsid w:val="00BD14E9"/>
    <w:rPr>
      <w:color w:val="808080"/>
    </w:rPr>
  </w:style>
  <w:style w:type="character" w:customStyle="1" w:styleId="POZNAMKYPRODOPLNENIChar">
    <w:name w:val="POZNAMKY PRO DOPLNENI Char"/>
    <w:rsid w:val="00BD14E9"/>
    <w:rPr>
      <w:rFonts w:ascii="Arial" w:hAnsi="Arial" w:cs="Arial" w:hint="default"/>
      <w:i/>
      <w:iCs w:val="0"/>
      <w:noProof/>
      <w:color w:val="0000FF"/>
      <w:sz w:val="16"/>
      <w:szCs w:val="16"/>
      <w:lang w:val="cs-CZ" w:eastAsia="cs-CZ" w:bidi="ar-SA"/>
    </w:rPr>
  </w:style>
  <w:style w:type="character" w:customStyle="1" w:styleId="tw4winExternal">
    <w:name w:val="tw4winExternal"/>
    <w:rsid w:val="00BD14E9"/>
    <w:rPr>
      <w:rFonts w:ascii="Courier New" w:hAnsi="Courier New" w:cs="Courier New" w:hint="default"/>
      <w:color w:val="808080"/>
    </w:rPr>
  </w:style>
  <w:style w:type="character" w:customStyle="1" w:styleId="ft">
    <w:name w:val="ft"/>
    <w:rsid w:val="00BD14E9"/>
  </w:style>
  <w:style w:type="character" w:customStyle="1" w:styleId="formtext1">
    <w:name w:val="formtext1"/>
    <w:rsid w:val="00BD14E9"/>
    <w:rPr>
      <w:rFonts w:ascii="Verdana" w:hAnsi="Verdana" w:hint="default"/>
      <w:sz w:val="20"/>
      <w:szCs w:val="20"/>
    </w:rPr>
  </w:style>
  <w:style w:type="character" w:customStyle="1" w:styleId="st1">
    <w:name w:val="st1"/>
    <w:rsid w:val="00BD14E9"/>
  </w:style>
  <w:style w:type="table" w:styleId="Mriekatabuky">
    <w:name w:val="Table Grid"/>
    <w:basedOn w:val="Normlnatabuka"/>
    <w:rsid w:val="00BD14E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n">
    <w:name w:val="Žádný"/>
    <w:rsid w:val="009D0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419522">
      <w:bodyDiv w:val="1"/>
      <w:marLeft w:val="0"/>
      <w:marRight w:val="0"/>
      <w:marTop w:val="0"/>
      <w:marBottom w:val="0"/>
      <w:divBdr>
        <w:top w:val="none" w:sz="0" w:space="0" w:color="auto"/>
        <w:left w:val="none" w:sz="0" w:space="0" w:color="auto"/>
        <w:bottom w:val="none" w:sz="0" w:space="0" w:color="auto"/>
        <w:right w:val="none" w:sz="0" w:space="0" w:color="auto"/>
      </w:divBdr>
    </w:div>
    <w:div w:id="473135991">
      <w:bodyDiv w:val="1"/>
      <w:marLeft w:val="0"/>
      <w:marRight w:val="0"/>
      <w:marTop w:val="0"/>
      <w:marBottom w:val="0"/>
      <w:divBdr>
        <w:top w:val="none" w:sz="0" w:space="0" w:color="auto"/>
        <w:left w:val="none" w:sz="0" w:space="0" w:color="auto"/>
        <w:bottom w:val="none" w:sz="0" w:space="0" w:color="auto"/>
        <w:right w:val="none" w:sz="0" w:space="0" w:color="auto"/>
      </w:divBdr>
    </w:div>
    <w:div w:id="561450035">
      <w:bodyDiv w:val="1"/>
      <w:marLeft w:val="0"/>
      <w:marRight w:val="0"/>
      <w:marTop w:val="0"/>
      <w:marBottom w:val="0"/>
      <w:divBdr>
        <w:top w:val="none" w:sz="0" w:space="0" w:color="auto"/>
        <w:left w:val="none" w:sz="0" w:space="0" w:color="auto"/>
        <w:bottom w:val="none" w:sz="0" w:space="0" w:color="auto"/>
        <w:right w:val="none" w:sz="0" w:space="0" w:color="auto"/>
      </w:divBdr>
    </w:div>
    <w:div w:id="695814508">
      <w:bodyDiv w:val="1"/>
      <w:marLeft w:val="0"/>
      <w:marRight w:val="0"/>
      <w:marTop w:val="0"/>
      <w:marBottom w:val="0"/>
      <w:divBdr>
        <w:top w:val="none" w:sz="0" w:space="0" w:color="auto"/>
        <w:left w:val="none" w:sz="0" w:space="0" w:color="auto"/>
        <w:bottom w:val="none" w:sz="0" w:space="0" w:color="auto"/>
        <w:right w:val="none" w:sz="0" w:space="0" w:color="auto"/>
      </w:divBdr>
    </w:div>
    <w:div w:id="873267626">
      <w:bodyDiv w:val="1"/>
      <w:marLeft w:val="0"/>
      <w:marRight w:val="0"/>
      <w:marTop w:val="0"/>
      <w:marBottom w:val="0"/>
      <w:divBdr>
        <w:top w:val="none" w:sz="0" w:space="0" w:color="auto"/>
        <w:left w:val="none" w:sz="0" w:space="0" w:color="auto"/>
        <w:bottom w:val="none" w:sz="0" w:space="0" w:color="auto"/>
        <w:right w:val="none" w:sz="0" w:space="0" w:color="auto"/>
      </w:divBdr>
    </w:div>
    <w:div w:id="1017468537">
      <w:bodyDiv w:val="1"/>
      <w:marLeft w:val="0"/>
      <w:marRight w:val="0"/>
      <w:marTop w:val="0"/>
      <w:marBottom w:val="0"/>
      <w:divBdr>
        <w:top w:val="none" w:sz="0" w:space="0" w:color="auto"/>
        <w:left w:val="none" w:sz="0" w:space="0" w:color="auto"/>
        <w:bottom w:val="none" w:sz="0" w:space="0" w:color="auto"/>
        <w:right w:val="none" w:sz="0" w:space="0" w:color="auto"/>
      </w:divBdr>
    </w:div>
    <w:div w:id="1347248109">
      <w:bodyDiv w:val="1"/>
      <w:marLeft w:val="0"/>
      <w:marRight w:val="0"/>
      <w:marTop w:val="0"/>
      <w:marBottom w:val="0"/>
      <w:divBdr>
        <w:top w:val="none" w:sz="0" w:space="0" w:color="auto"/>
        <w:left w:val="none" w:sz="0" w:space="0" w:color="auto"/>
        <w:bottom w:val="none" w:sz="0" w:space="0" w:color="auto"/>
        <w:right w:val="none" w:sz="0" w:space="0" w:color="auto"/>
      </w:divBdr>
    </w:div>
    <w:div w:id="1689285012">
      <w:bodyDiv w:val="1"/>
      <w:marLeft w:val="0"/>
      <w:marRight w:val="0"/>
      <w:marTop w:val="0"/>
      <w:marBottom w:val="0"/>
      <w:divBdr>
        <w:top w:val="none" w:sz="0" w:space="0" w:color="auto"/>
        <w:left w:val="none" w:sz="0" w:space="0" w:color="auto"/>
        <w:bottom w:val="none" w:sz="0" w:space="0" w:color="auto"/>
        <w:right w:val="none" w:sz="0" w:space="0" w:color="auto"/>
      </w:divBdr>
    </w:div>
    <w:div w:id="1831167873">
      <w:bodyDiv w:val="1"/>
      <w:marLeft w:val="0"/>
      <w:marRight w:val="0"/>
      <w:marTop w:val="0"/>
      <w:marBottom w:val="0"/>
      <w:divBdr>
        <w:top w:val="none" w:sz="0" w:space="0" w:color="auto"/>
        <w:left w:val="none" w:sz="0" w:space="0" w:color="auto"/>
        <w:bottom w:val="none" w:sz="0" w:space="0" w:color="auto"/>
        <w:right w:val="none" w:sz="0" w:space="0" w:color="auto"/>
      </w:divBdr>
    </w:div>
    <w:div w:id="1961104748">
      <w:bodyDiv w:val="1"/>
      <w:marLeft w:val="0"/>
      <w:marRight w:val="0"/>
      <w:marTop w:val="0"/>
      <w:marBottom w:val="0"/>
      <w:divBdr>
        <w:top w:val="none" w:sz="0" w:space="0" w:color="auto"/>
        <w:left w:val="none" w:sz="0" w:space="0" w:color="auto"/>
        <w:bottom w:val="none" w:sz="0" w:space="0" w:color="auto"/>
        <w:right w:val="none" w:sz="0" w:space="0" w:color="auto"/>
      </w:divBdr>
      <w:divsChild>
        <w:div w:id="1032995775">
          <w:marLeft w:val="0"/>
          <w:marRight w:val="0"/>
          <w:marTop w:val="100"/>
          <w:marBottom w:val="0"/>
          <w:divBdr>
            <w:top w:val="none" w:sz="0" w:space="0" w:color="auto"/>
            <w:left w:val="none" w:sz="0" w:space="0" w:color="auto"/>
            <w:bottom w:val="none" w:sz="0" w:space="0" w:color="auto"/>
            <w:right w:val="none" w:sz="0" w:space="0" w:color="auto"/>
          </w:divBdr>
          <w:divsChild>
            <w:div w:id="2100714854">
              <w:marLeft w:val="0"/>
              <w:marRight w:val="0"/>
              <w:marTop w:val="60"/>
              <w:marBottom w:val="0"/>
              <w:divBdr>
                <w:top w:val="none" w:sz="0" w:space="0" w:color="auto"/>
                <w:left w:val="none" w:sz="0" w:space="0" w:color="auto"/>
                <w:bottom w:val="none" w:sz="0" w:space="0" w:color="auto"/>
                <w:right w:val="none" w:sz="0" w:space="0" w:color="auto"/>
              </w:divBdr>
            </w:div>
          </w:divsChild>
        </w:div>
        <w:div w:id="1976789619">
          <w:marLeft w:val="0"/>
          <w:marRight w:val="0"/>
          <w:marTop w:val="0"/>
          <w:marBottom w:val="0"/>
          <w:divBdr>
            <w:top w:val="none" w:sz="0" w:space="0" w:color="auto"/>
            <w:left w:val="none" w:sz="0" w:space="0" w:color="auto"/>
            <w:bottom w:val="none" w:sz="0" w:space="0" w:color="auto"/>
            <w:right w:val="none" w:sz="0" w:space="0" w:color="auto"/>
          </w:divBdr>
          <w:divsChild>
            <w:div w:id="715467051">
              <w:marLeft w:val="0"/>
              <w:marRight w:val="0"/>
              <w:marTop w:val="0"/>
              <w:marBottom w:val="0"/>
              <w:divBdr>
                <w:top w:val="none" w:sz="0" w:space="0" w:color="auto"/>
                <w:left w:val="none" w:sz="0" w:space="0" w:color="auto"/>
                <w:bottom w:val="none" w:sz="0" w:space="0" w:color="auto"/>
                <w:right w:val="none" w:sz="0" w:space="0" w:color="auto"/>
              </w:divBdr>
              <w:divsChild>
                <w:div w:id="23678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298835">
      <w:bodyDiv w:val="1"/>
      <w:marLeft w:val="0"/>
      <w:marRight w:val="0"/>
      <w:marTop w:val="0"/>
      <w:marBottom w:val="0"/>
      <w:divBdr>
        <w:top w:val="none" w:sz="0" w:space="0" w:color="auto"/>
        <w:left w:val="none" w:sz="0" w:space="0" w:color="auto"/>
        <w:bottom w:val="none" w:sz="0" w:space="0" w:color="auto"/>
        <w:right w:val="none" w:sz="0" w:space="0" w:color="auto"/>
      </w:divBdr>
    </w:div>
    <w:div w:id="2139834521">
      <w:bodyDiv w:val="1"/>
      <w:marLeft w:val="0"/>
      <w:marRight w:val="0"/>
      <w:marTop w:val="0"/>
      <w:marBottom w:val="0"/>
      <w:divBdr>
        <w:top w:val="none" w:sz="0" w:space="0" w:color="auto"/>
        <w:left w:val="none" w:sz="0" w:space="0" w:color="auto"/>
        <w:bottom w:val="none" w:sz="0" w:space="0" w:color="auto"/>
        <w:right w:val="none" w:sz="0" w:space="0" w:color="auto"/>
      </w:divBdr>
      <w:divsChild>
        <w:div w:id="1637762960">
          <w:marLeft w:val="0"/>
          <w:marRight w:val="0"/>
          <w:marTop w:val="0"/>
          <w:marBottom w:val="0"/>
          <w:divBdr>
            <w:top w:val="none" w:sz="0" w:space="0" w:color="auto"/>
            <w:left w:val="none" w:sz="0" w:space="0" w:color="auto"/>
            <w:bottom w:val="none" w:sz="0" w:space="0" w:color="auto"/>
            <w:right w:val="none" w:sz="0" w:space="0" w:color="auto"/>
          </w:divBdr>
          <w:divsChild>
            <w:div w:id="4409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microsoft.com/office/2018/08/relationships/commentsExtensible" Target="commentsExtensible.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uvzsr.sk/docs/leg/355_2007.pdf" TargetMode="External"/><Relationship Id="rId4" Type="http://schemas.openxmlformats.org/officeDocument/2006/relationships/settings" Target="settings.xml"/><Relationship Id="rId9" Type="http://schemas.openxmlformats.org/officeDocument/2006/relationships/image" Target="media/image2.png"/><Relationship Id="rId14" Type="http://schemas.microsoft.com/office/2016/09/relationships/commentsIds" Target="commentsId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C7BFD-23C1-4739-8381-9A313F49A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25</Pages>
  <Words>8950</Words>
  <Characters>51021</Characters>
  <Application>Microsoft Office Word</Application>
  <DocSecurity>0</DocSecurity>
  <Lines>425</Lines>
  <Paragraphs>119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59852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dc:creator>
  <cp:keywords/>
  <dc:description/>
  <cp:lastModifiedBy>Ondrej Mikuš</cp:lastModifiedBy>
  <cp:revision>16</cp:revision>
  <cp:lastPrinted>2024-02-26T15:01:00Z</cp:lastPrinted>
  <dcterms:created xsi:type="dcterms:W3CDTF">2023-02-13T18:02:00Z</dcterms:created>
  <dcterms:modified xsi:type="dcterms:W3CDTF">2024-02-26T15:03:00Z</dcterms:modified>
</cp:coreProperties>
</file>